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2E5D0294" w14:textId="09241054" w:rsidR="00A862DF" w:rsidRPr="00955073" w:rsidRDefault="00B864AC" w:rsidP="00B45D32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03193B">
              <w:rPr>
                <w:rFonts w:cstheme="minorHAnsi"/>
                <w:b/>
              </w:rPr>
              <w:t xml:space="preserve">Odluke o </w:t>
            </w:r>
            <w:r w:rsidR="00716836">
              <w:rPr>
                <w:rFonts w:cstheme="minorHAnsi"/>
                <w:b/>
              </w:rPr>
              <w:t xml:space="preserve">sufinanciranju troškova </w:t>
            </w:r>
            <w:r w:rsidR="00874EE0">
              <w:rPr>
                <w:rFonts w:cstheme="minorHAnsi"/>
                <w:b/>
              </w:rPr>
              <w:t xml:space="preserve">veterinarskih usluga </w:t>
            </w:r>
            <w:r w:rsidR="00716836">
              <w:rPr>
                <w:rFonts w:cstheme="minorHAnsi"/>
                <w:b/>
              </w:rPr>
              <w:t>na području Općine Drnje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1AC7189C" w:rsidR="00010377" w:rsidRPr="00955073" w:rsidRDefault="00B45D32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716836">
              <w:rPr>
                <w:rFonts w:cstheme="minorHAnsi"/>
                <w:b/>
              </w:rPr>
              <w:t>0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 w:rsidR="00716836">
              <w:rPr>
                <w:rFonts w:cstheme="minorHAnsi"/>
                <w:b/>
              </w:rPr>
              <w:t>siječnja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716836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68B30801" w:rsidR="00010377" w:rsidRPr="00955073" w:rsidRDefault="00716836" w:rsidP="0071683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veljače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>
              <w:rPr>
                <w:rFonts w:cstheme="minorHAnsi"/>
                <w:b/>
              </w:rPr>
              <w:t>25.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397D3145" w14:textId="52B2688E" w:rsidR="005E4A45" w:rsidRDefault="00716836" w:rsidP="00716836">
            <w:pPr>
              <w:spacing w:before="240"/>
              <w:ind w:firstLine="70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Odluka o sufinanciranju troškova </w:t>
            </w:r>
            <w:r w:rsidR="00874EE0">
              <w:rPr>
                <w:rFonts w:cstheme="minorHAnsi"/>
              </w:rPr>
              <w:t>veterinarskih usluga</w:t>
            </w:r>
            <w:r>
              <w:rPr>
                <w:rFonts w:cstheme="minorHAnsi"/>
              </w:rPr>
              <w:t xml:space="preserve"> na području Općine Drnje donosi se temeljem članka </w:t>
            </w:r>
            <w:r w:rsidR="00240273">
              <w:rPr>
                <w:rFonts w:cstheme="minorHAnsi"/>
              </w:rPr>
              <w:t>62</w:t>
            </w:r>
            <w:r>
              <w:rPr>
                <w:rFonts w:cstheme="minorHAnsi"/>
              </w:rPr>
              <w:t xml:space="preserve">. Zakona o </w:t>
            </w:r>
            <w:r w:rsidR="00240273">
              <w:rPr>
                <w:rFonts w:cstheme="minorHAnsi"/>
              </w:rPr>
              <w:t xml:space="preserve">zaštiti životinja </w:t>
            </w:r>
            <w:r>
              <w:rPr>
                <w:rFonts w:cstheme="minorHAnsi"/>
              </w:rPr>
              <w:t xml:space="preserve">(„Narodne novine“ broj </w:t>
            </w:r>
            <w:r w:rsidR="00240273">
              <w:rPr>
                <w:rFonts w:cstheme="minorHAnsi"/>
              </w:rPr>
              <w:t>102/17, 32/19 i 78/24</w:t>
            </w:r>
            <w:r>
              <w:rPr>
                <w:rFonts w:cstheme="minorHAnsi"/>
              </w:rPr>
              <w:t xml:space="preserve">) </w:t>
            </w:r>
            <w:r w:rsidR="004129D2">
              <w:rPr>
                <w:rFonts w:cstheme="minorHAnsi"/>
              </w:rPr>
              <w:t>i čl. 30. Statuta Općine Drnje („Službeni glasnik Koprivničko-križevačke županije“ broj 5/14, 3/18, 5/20, 4/21. i 9/21. – pročišćeni tekst).</w:t>
            </w:r>
          </w:p>
          <w:p w14:paraId="5639B58B" w14:textId="58B9A2F9" w:rsidR="00716836" w:rsidRDefault="00716836" w:rsidP="0003193B">
            <w:pPr>
              <w:spacing w:before="240"/>
              <w:ind w:firstLine="70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cilju kontrole razmnožavanja i smanjenja broja napuštenih pasa i mačaka, Općina Drnje će sufinancirati stanovnicima općine Drnje, posjednicima pasa i mačaka, dio troškova veterinarskih usluga sukladno nacrtu Odluke</w:t>
            </w:r>
            <w:r w:rsidR="00CC0F0F">
              <w:rPr>
                <w:rFonts w:cstheme="minorHAnsi"/>
              </w:rPr>
              <w:t>. Ovom Odlukom uređuje se pravo sufinanciranja sterilizacije ili kastracije pasa ili mačaka uz određene uvijete te način podnošenja zahtjeva za ostvarivanje predmetnog prava.</w:t>
            </w:r>
            <w:r w:rsidR="00240273">
              <w:rPr>
                <w:rFonts w:cstheme="minorHAnsi"/>
              </w:rPr>
              <w:t xml:space="preserve"> Subvencijom se želi potaknuti stanovništvo da kastrira svoje kućne ljubimce</w:t>
            </w:r>
            <w:r w:rsidR="006D152E">
              <w:rPr>
                <w:rFonts w:cstheme="minorHAnsi"/>
              </w:rPr>
              <w:t xml:space="preserve"> kako bi se spriječilo njihovo nekontrolirano razmnožavanje.</w:t>
            </w:r>
          </w:p>
          <w:p w14:paraId="036BA31D" w14:textId="6621474A" w:rsidR="004129D2" w:rsidRDefault="00CC0F0F" w:rsidP="0003193B">
            <w:pPr>
              <w:spacing w:before="240"/>
              <w:ind w:firstLine="70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Sredstva potrebna za sufinanciranje dijela troškova veterinarskih usluga osigurana su u Proračunu Općine Drnje.</w:t>
            </w:r>
          </w:p>
          <w:p w14:paraId="265AF862" w14:textId="33E524E8" w:rsidR="00154EBB" w:rsidRPr="004129D2" w:rsidRDefault="00154EBB" w:rsidP="00A83B43">
            <w:pPr>
              <w:spacing w:before="240"/>
              <w:ind w:firstLine="7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Općina Drnje</w:t>
            </w:r>
            <w:r w:rsidRPr="00154EBB">
              <w:rPr>
                <w:rFonts w:cstheme="minorHAnsi"/>
              </w:rPr>
              <w:t xml:space="preserve"> će sukladno Zakonu o zaštiti životinja poticati razvoj svijesti svojih sugrađana, posebice mladih o brizi i zaštiti životinja.</w:t>
            </w: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05F044CB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CC0F0F">
        <w:rPr>
          <w:rFonts w:cstheme="minorHAnsi"/>
          <w:b/>
        </w:rPr>
        <w:t>19</w:t>
      </w:r>
      <w:r w:rsidR="00812F65" w:rsidRPr="00955073">
        <w:rPr>
          <w:rFonts w:cstheme="minorHAnsi"/>
          <w:b/>
        </w:rPr>
        <w:t xml:space="preserve">. </w:t>
      </w:r>
      <w:r w:rsidR="00CC0F0F">
        <w:rPr>
          <w:rFonts w:cstheme="minorHAnsi"/>
          <w:b/>
        </w:rPr>
        <w:t>veljače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B45D32">
        <w:rPr>
          <w:rFonts w:cstheme="minorHAnsi"/>
          <w:b/>
        </w:rPr>
        <w:t>4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>voje komentare na n</w:t>
      </w:r>
      <w:r w:rsidRPr="00955073">
        <w:rPr>
          <w:rFonts w:cstheme="minorHAnsi"/>
        </w:rPr>
        <w:t>acrt</w:t>
      </w:r>
      <w:r w:rsidR="008769EF" w:rsidRPr="00955073">
        <w:rPr>
          <w:rFonts w:cstheme="minorHAnsi"/>
          <w:b/>
        </w:rPr>
        <w:t xml:space="preserve"> </w:t>
      </w:r>
      <w:r w:rsidR="00874EE0">
        <w:rPr>
          <w:rFonts w:cstheme="minorHAnsi"/>
        </w:rPr>
        <w:t xml:space="preserve">Odluke o sufinanciranju troškova veterinarskih usluga na području Općine Drnje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B45D32" w:rsidRPr="005417CB">
          <w:rPr>
            <w:rStyle w:val="Hiperveza"/>
            <w:rFonts w:cstheme="minorHAnsi"/>
          </w:rPr>
          <w:t>opcinadrnje@gmail.com</w:t>
        </w:r>
      </w:hyperlink>
      <w:r w:rsidR="00B45D32">
        <w:rPr>
          <w:rFonts w:cstheme="minorHAnsi"/>
        </w:rPr>
        <w:t xml:space="preserve"> 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10FDB119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  <w:r w:rsidR="00B45D32">
        <w:rPr>
          <w:rFonts w:cstheme="minorHAnsi"/>
        </w:rPr>
        <w:t xml:space="preserve"> </w:t>
      </w:r>
    </w:p>
    <w:p w14:paraId="14C05A68" w14:textId="24A36E19" w:rsidR="000F472C" w:rsidRDefault="008F19F7" w:rsidP="00CC0F0F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>osu u izradi što kvalitetnijeg n</w:t>
      </w:r>
      <w:r w:rsidRPr="00955073">
        <w:rPr>
          <w:rFonts w:cstheme="minorHAnsi"/>
        </w:rPr>
        <w:t>acrta</w:t>
      </w:r>
      <w:r w:rsidR="00874EE0" w:rsidRPr="00874EE0">
        <w:rPr>
          <w:rFonts w:cstheme="minorHAnsi"/>
        </w:rPr>
        <w:t xml:space="preserve"> </w:t>
      </w:r>
      <w:r w:rsidR="00874EE0">
        <w:rPr>
          <w:rFonts w:cstheme="minorHAnsi"/>
        </w:rPr>
        <w:t>Odluke o sufinanciranju troškova veterinarskih usluga na području Općine Drnje.</w:t>
      </w:r>
    </w:p>
    <w:p w14:paraId="1C2730C7" w14:textId="77777777" w:rsidR="00CC0F0F" w:rsidRDefault="00CC0F0F" w:rsidP="00CC0F0F">
      <w:pPr>
        <w:spacing w:after="0"/>
        <w:ind w:firstLine="708"/>
        <w:jc w:val="both"/>
        <w:rPr>
          <w:rFonts w:cstheme="minorHAnsi"/>
        </w:rPr>
      </w:pPr>
    </w:p>
    <w:p w14:paraId="614840E9" w14:textId="52524218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CC0F0F">
        <w:rPr>
          <w:rFonts w:cstheme="minorHAnsi"/>
        </w:rPr>
        <w:t>5</w:t>
      </w:r>
      <w:r>
        <w:rPr>
          <w:rFonts w:cstheme="minorHAnsi"/>
        </w:rPr>
        <w:t>-01/</w:t>
      </w:r>
      <w:r w:rsidR="00B45D32">
        <w:rPr>
          <w:rFonts w:cstheme="minorHAnsi"/>
        </w:rPr>
        <w:t>0</w:t>
      </w:r>
      <w:r w:rsidR="001A3CA1">
        <w:rPr>
          <w:rFonts w:cstheme="minorHAnsi"/>
        </w:rPr>
        <w:t>2</w:t>
      </w:r>
    </w:p>
    <w:p w14:paraId="2BEF0682" w14:textId="558AC5D2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CC0F0F">
        <w:rPr>
          <w:rFonts w:cstheme="minorHAnsi"/>
        </w:rPr>
        <w:t>5</w:t>
      </w:r>
      <w:r>
        <w:rPr>
          <w:rFonts w:cstheme="minorHAnsi"/>
        </w:rPr>
        <w:t>-1</w:t>
      </w:r>
    </w:p>
    <w:p w14:paraId="19EE2D30" w14:textId="6E165BE5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154EBB">
        <w:rPr>
          <w:rFonts w:cstheme="minorHAnsi"/>
        </w:rPr>
        <w:t>2</w:t>
      </w:r>
      <w:r w:rsidR="00CC0F0F">
        <w:rPr>
          <w:rFonts w:cstheme="minorHAnsi"/>
        </w:rPr>
        <w:t>0</w:t>
      </w:r>
      <w:r>
        <w:rPr>
          <w:rFonts w:cstheme="minorHAnsi"/>
        </w:rPr>
        <w:t xml:space="preserve">. </w:t>
      </w:r>
      <w:r w:rsidR="00CC0F0F">
        <w:rPr>
          <w:rFonts w:cstheme="minorHAnsi"/>
        </w:rPr>
        <w:t>siječnja</w:t>
      </w:r>
      <w:r>
        <w:rPr>
          <w:rFonts w:cstheme="minorHAnsi"/>
        </w:rPr>
        <w:t xml:space="preserve"> 202</w:t>
      </w:r>
      <w:r w:rsidR="00CC0F0F">
        <w:rPr>
          <w:rFonts w:cstheme="minorHAnsi"/>
        </w:rPr>
        <w:t>5</w:t>
      </w:r>
      <w:r>
        <w:rPr>
          <w:rFonts w:cstheme="minorHAnsi"/>
        </w:rPr>
        <w:t>.</w:t>
      </w:r>
    </w:p>
    <w:sectPr w:rsidR="000F472C" w:rsidRPr="00955073" w:rsidSect="003849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9CD0F" w14:textId="77777777" w:rsidR="006D395E" w:rsidRDefault="006D395E" w:rsidP="00A04D02">
      <w:pPr>
        <w:spacing w:after="0" w:line="240" w:lineRule="auto"/>
      </w:pPr>
      <w:r>
        <w:separator/>
      </w:r>
    </w:p>
  </w:endnote>
  <w:endnote w:type="continuationSeparator" w:id="0">
    <w:p w14:paraId="1A514570" w14:textId="77777777" w:rsidR="006D395E" w:rsidRDefault="006D395E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627F" w14:textId="77777777" w:rsidR="006D395E" w:rsidRDefault="006D395E" w:rsidP="00A04D02">
      <w:pPr>
        <w:spacing w:after="0" w:line="240" w:lineRule="auto"/>
      </w:pPr>
      <w:r>
        <w:separator/>
      </w:r>
    </w:p>
  </w:footnote>
  <w:footnote w:type="continuationSeparator" w:id="0">
    <w:p w14:paraId="59C7F023" w14:textId="77777777" w:rsidR="006D395E" w:rsidRDefault="006D395E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1975"/>
    <w:multiLevelType w:val="hybridMultilevel"/>
    <w:tmpl w:val="956CE74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3385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7D83"/>
    <w:rsid w:val="0003193B"/>
    <w:rsid w:val="00041DB7"/>
    <w:rsid w:val="00056A76"/>
    <w:rsid w:val="000718EF"/>
    <w:rsid w:val="000728CE"/>
    <w:rsid w:val="000964DE"/>
    <w:rsid w:val="000F472C"/>
    <w:rsid w:val="00100EAD"/>
    <w:rsid w:val="00125BB5"/>
    <w:rsid w:val="00154EBB"/>
    <w:rsid w:val="00165553"/>
    <w:rsid w:val="001A3CA1"/>
    <w:rsid w:val="001B0993"/>
    <w:rsid w:val="00212A19"/>
    <w:rsid w:val="00214CAA"/>
    <w:rsid w:val="00231B49"/>
    <w:rsid w:val="00240273"/>
    <w:rsid w:val="00250965"/>
    <w:rsid w:val="00261336"/>
    <w:rsid w:val="002713BA"/>
    <w:rsid w:val="002B1374"/>
    <w:rsid w:val="002F526B"/>
    <w:rsid w:val="00306A1E"/>
    <w:rsid w:val="00350452"/>
    <w:rsid w:val="003802B0"/>
    <w:rsid w:val="003849B0"/>
    <w:rsid w:val="00392788"/>
    <w:rsid w:val="003A2571"/>
    <w:rsid w:val="003A6FA5"/>
    <w:rsid w:val="003B72F8"/>
    <w:rsid w:val="004129D2"/>
    <w:rsid w:val="00430E84"/>
    <w:rsid w:val="00435758"/>
    <w:rsid w:val="00481772"/>
    <w:rsid w:val="00487ED3"/>
    <w:rsid w:val="004A040A"/>
    <w:rsid w:val="004A7C46"/>
    <w:rsid w:val="004F3099"/>
    <w:rsid w:val="005430CB"/>
    <w:rsid w:val="00571008"/>
    <w:rsid w:val="0058097E"/>
    <w:rsid w:val="005E4A45"/>
    <w:rsid w:val="005E5A78"/>
    <w:rsid w:val="00616F2A"/>
    <w:rsid w:val="00652D95"/>
    <w:rsid w:val="00666DFB"/>
    <w:rsid w:val="006733BA"/>
    <w:rsid w:val="00687D54"/>
    <w:rsid w:val="006A5796"/>
    <w:rsid w:val="006D152E"/>
    <w:rsid w:val="006D395E"/>
    <w:rsid w:val="006D5772"/>
    <w:rsid w:val="006F366A"/>
    <w:rsid w:val="00716836"/>
    <w:rsid w:val="00720F6B"/>
    <w:rsid w:val="00731B92"/>
    <w:rsid w:val="0078094A"/>
    <w:rsid w:val="00790F46"/>
    <w:rsid w:val="007A1A68"/>
    <w:rsid w:val="007A35CC"/>
    <w:rsid w:val="007A667D"/>
    <w:rsid w:val="007E41EA"/>
    <w:rsid w:val="007E5532"/>
    <w:rsid w:val="008004BC"/>
    <w:rsid w:val="008104D2"/>
    <w:rsid w:val="00812F65"/>
    <w:rsid w:val="00824142"/>
    <w:rsid w:val="00850F78"/>
    <w:rsid w:val="00866D7E"/>
    <w:rsid w:val="00874EE0"/>
    <w:rsid w:val="008769EF"/>
    <w:rsid w:val="008846E7"/>
    <w:rsid w:val="008937D3"/>
    <w:rsid w:val="008D0FA1"/>
    <w:rsid w:val="008F19F7"/>
    <w:rsid w:val="009350F5"/>
    <w:rsid w:val="0094562D"/>
    <w:rsid w:val="00955073"/>
    <w:rsid w:val="009A527D"/>
    <w:rsid w:val="009D2162"/>
    <w:rsid w:val="00A005C3"/>
    <w:rsid w:val="00A04D02"/>
    <w:rsid w:val="00A05413"/>
    <w:rsid w:val="00A434B8"/>
    <w:rsid w:val="00A47F3C"/>
    <w:rsid w:val="00A83B43"/>
    <w:rsid w:val="00A862DF"/>
    <w:rsid w:val="00B101E8"/>
    <w:rsid w:val="00B11FC6"/>
    <w:rsid w:val="00B35A96"/>
    <w:rsid w:val="00B45D32"/>
    <w:rsid w:val="00B60A8A"/>
    <w:rsid w:val="00B773C4"/>
    <w:rsid w:val="00B864AC"/>
    <w:rsid w:val="00BA2127"/>
    <w:rsid w:val="00BB3A4C"/>
    <w:rsid w:val="00BC6F3E"/>
    <w:rsid w:val="00BD6645"/>
    <w:rsid w:val="00BD7102"/>
    <w:rsid w:val="00BF0D75"/>
    <w:rsid w:val="00C15EEA"/>
    <w:rsid w:val="00C2172E"/>
    <w:rsid w:val="00C858B3"/>
    <w:rsid w:val="00CC0F0F"/>
    <w:rsid w:val="00CC3DDE"/>
    <w:rsid w:val="00CD1751"/>
    <w:rsid w:val="00D23F86"/>
    <w:rsid w:val="00D27CD4"/>
    <w:rsid w:val="00D30632"/>
    <w:rsid w:val="00D33828"/>
    <w:rsid w:val="00D865DB"/>
    <w:rsid w:val="00D87A14"/>
    <w:rsid w:val="00D9176B"/>
    <w:rsid w:val="00DB4309"/>
    <w:rsid w:val="00DE7767"/>
    <w:rsid w:val="00DF139D"/>
    <w:rsid w:val="00E628E5"/>
    <w:rsid w:val="00E71844"/>
    <w:rsid w:val="00EA4D12"/>
    <w:rsid w:val="00EB7B41"/>
    <w:rsid w:val="00EE4022"/>
    <w:rsid w:val="00EE4E59"/>
    <w:rsid w:val="00F068BB"/>
    <w:rsid w:val="00F274CF"/>
    <w:rsid w:val="00F3194F"/>
    <w:rsid w:val="00F3739A"/>
    <w:rsid w:val="00F4071B"/>
    <w:rsid w:val="00F52895"/>
    <w:rsid w:val="00F52D45"/>
    <w:rsid w:val="00F6430F"/>
    <w:rsid w:val="00F915BA"/>
    <w:rsid w:val="00F92F2A"/>
    <w:rsid w:val="00FA1726"/>
    <w:rsid w:val="00FA7D90"/>
    <w:rsid w:val="00FC4738"/>
    <w:rsid w:val="00F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character" w:styleId="Nerijeenospominjanje">
    <w:name w:val="Unresolved Mention"/>
    <w:basedOn w:val="Zadanifontodlomka"/>
    <w:uiPriority w:val="99"/>
    <w:semiHidden/>
    <w:unhideWhenUsed/>
    <w:rsid w:val="00B45D3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1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13</cp:revision>
  <cp:lastPrinted>2023-11-14T07:32:00Z</cp:lastPrinted>
  <dcterms:created xsi:type="dcterms:W3CDTF">2022-11-08T11:50:00Z</dcterms:created>
  <dcterms:modified xsi:type="dcterms:W3CDTF">2025-01-20T11:55:00Z</dcterms:modified>
</cp:coreProperties>
</file>