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F9A68" w14:textId="77777777" w:rsidR="00FB1AC6" w:rsidRPr="00F6652D" w:rsidRDefault="00FB1AC6" w:rsidP="00FB1AC6">
      <w:pPr>
        <w:rPr>
          <w:rFonts w:ascii="Arial" w:hAnsi="Arial" w:cs="Arial"/>
          <w:b/>
          <w:sz w:val="28"/>
          <w:szCs w:val="28"/>
        </w:rPr>
      </w:pPr>
      <w:r w:rsidRPr="00F6652D">
        <w:rPr>
          <w:rFonts w:ascii="Arial" w:hAnsi="Arial" w:cs="Arial"/>
          <w:noProof/>
          <w:sz w:val="26"/>
          <w:szCs w:val="26"/>
          <w:lang w:eastAsia="hr-HR"/>
        </w:rPr>
        <mc:AlternateContent>
          <mc:Choice Requires="wps">
            <w:drawing>
              <wp:anchor distT="45720" distB="45720" distL="114300" distR="114300" simplePos="0" relativeHeight="251664384" behindDoc="0" locked="0" layoutInCell="1" allowOverlap="1" wp14:anchorId="611843F7" wp14:editId="7AF4346B">
                <wp:simplePos x="0" y="0"/>
                <wp:positionH relativeFrom="margin">
                  <wp:align>right</wp:align>
                </wp:positionH>
                <wp:positionV relativeFrom="paragraph">
                  <wp:posOffset>428625</wp:posOffset>
                </wp:positionV>
                <wp:extent cx="5648325" cy="1228725"/>
                <wp:effectExtent l="0" t="0" r="28575" b="28575"/>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228725"/>
                        </a:xfrm>
                        <a:prstGeom prst="rect">
                          <a:avLst/>
                        </a:prstGeom>
                        <a:solidFill>
                          <a:srgbClr val="FFFFFF"/>
                        </a:solidFill>
                        <a:ln w="9525">
                          <a:solidFill>
                            <a:srgbClr val="000000"/>
                          </a:solidFill>
                          <a:miter lim="800000"/>
                          <a:headEnd/>
                          <a:tailEnd/>
                        </a:ln>
                      </wps:spPr>
                      <wps:txbx>
                        <w:txbxContent>
                          <w:p w14:paraId="266CC095" w14:textId="77777777" w:rsidR="00FB1AC6" w:rsidRPr="00062B41" w:rsidRDefault="00FB1AC6" w:rsidP="00FB1AC6">
                            <w:pPr>
                              <w:rPr>
                                <w:rFonts w:ascii="Arial" w:hAnsi="Arial" w:cs="Arial"/>
                              </w:rPr>
                            </w:pPr>
                            <w:r w:rsidRPr="00062B41">
                              <w:t>»</w:t>
                            </w:r>
                            <w:r w:rsidRPr="00F6652D">
                              <w:rPr>
                                <w:rFonts w:ascii="Arial" w:hAnsi="Arial" w:cs="Arial"/>
                                <w:b/>
                                <w:color w:val="2E74B5" w:themeColor="accent1" w:themeShade="BF"/>
                              </w:rPr>
                              <w:t>osobno prijevozno sredstvo</w:t>
                            </w:r>
                            <w:r w:rsidRPr="00062B41">
                              <w:rPr>
                                <w:rFonts w:ascii="Arial" w:hAnsi="Arial" w:cs="Arial"/>
                              </w:rPr>
                              <w:t xml:space="preserve">« je vozilo koje nije razvrstano ni u jednu kategoriju vozila sukladno posebnim propisima, bez sjedećeg mjesta, čiji radni obujam motora nije veći od 25 cm³ ili čija trajna snaga elektromotora nije jača od 0,6 kW i koje na ravnoj cesti ne može razviti brzinu veću od 25 km/h, odnosno čija najveća konstrukcijska brzina ne prelazi 25 km/h (vozilo koje se može samo uravnotežiti, </w:t>
                            </w:r>
                            <w:proofErr w:type="spellStart"/>
                            <w:r w:rsidRPr="00062B41">
                              <w:rPr>
                                <w:rFonts w:ascii="Arial" w:hAnsi="Arial" w:cs="Arial"/>
                              </w:rPr>
                              <w:t>monocikl</w:t>
                            </w:r>
                            <w:proofErr w:type="spellEnd"/>
                            <w:r w:rsidRPr="00062B41">
                              <w:rPr>
                                <w:rFonts w:ascii="Arial" w:hAnsi="Arial" w:cs="Arial"/>
                              </w:rPr>
                              <w:t xml:space="preserve"> s motornim ili električnim pogonom, romobil s motornim ili električnim pogonom i sl.),</w:t>
                            </w:r>
                          </w:p>
                          <w:p w14:paraId="3524DB76" w14:textId="77777777" w:rsidR="00FB1AC6" w:rsidRDefault="00FB1AC6" w:rsidP="00FB1A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A5DB7" id="_x0000_t202" coordsize="21600,21600" o:spt="202" path="m,l,21600r21600,l21600,xe">
                <v:stroke joinstyle="miter"/>
                <v:path gradientshapeok="t" o:connecttype="rect"/>
              </v:shapetype>
              <v:shape id="Tekstni okvir 2" o:spid="_x0000_s1026" type="#_x0000_t202" style="position:absolute;margin-left:393.55pt;margin-top:33.75pt;width:444.75pt;height:96.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">
                <v:textbox>
                  <w:txbxContent>
                    <w:p w:rsidR="00FB1AC6" w:rsidRPr="00062B41" w:rsidRDefault="00FB1AC6" w:rsidP="00FB1AC6">
                      <w:pPr>
                        <w:rPr>
                          <w:rFonts w:ascii="Arial" w:hAnsi="Arial" w:cs="Arial"/>
                        </w:rPr>
                      </w:pPr>
                      <w:r w:rsidRPr="00062B41">
                        <w:t>»</w:t>
                      </w:r>
                      <w:r w:rsidRPr="00F6652D">
                        <w:rPr>
                          <w:rFonts w:ascii="Arial" w:hAnsi="Arial" w:cs="Arial"/>
                          <w:b/>
                          <w:color w:val="2E74B5" w:themeColor="accent1" w:themeShade="BF"/>
                        </w:rPr>
                        <w:t>osobno prijevozno sredstvo</w:t>
                      </w:r>
                      <w:r w:rsidRPr="00062B41">
                        <w:rPr>
                          <w:rFonts w:ascii="Arial" w:hAnsi="Arial" w:cs="Arial"/>
                        </w:rPr>
                        <w:t>« je vozilo koje nije razvrstano ni u jednu kategoriju vozila sukladno posebnim propisima, bez sjedećeg mjesta, čiji radni obujam motora nije veći od 25 cm³ ili čija trajna snaga elektromotora nije jača od 0,6 kW i koje na ravnoj cesti ne može razviti brzinu veću od 25 km/h, odnosno čija najveća konstrukcijska brzina ne prelazi 25 km/h (vozilo koje se može samo uravnotežiti, monocikl s motornim ili električnim pogonom, romobil s motornim ili električnim pogonom i sl.),</w:t>
                      </w:r>
                    </w:p>
                    <w:p w:rsidR="00FB1AC6" w:rsidRDefault="00FB1AC6" w:rsidP="00FB1AC6"/>
                  </w:txbxContent>
                </v:textbox>
                <w10:wrap type="square" anchorx="margin"/>
              </v:shape>
            </w:pict>
          </mc:Fallback>
        </mc:AlternateContent>
      </w:r>
      <w:r w:rsidRPr="00F6652D">
        <w:rPr>
          <w:rFonts w:ascii="Arial" w:hAnsi="Arial" w:cs="Arial"/>
          <w:b/>
          <w:sz w:val="26"/>
          <w:szCs w:val="26"/>
        </w:rPr>
        <w:t xml:space="preserve">Zakon o sigurnosti </w:t>
      </w:r>
      <w:r w:rsidR="00DA60EE">
        <w:rPr>
          <w:rFonts w:ascii="Arial" w:hAnsi="Arial" w:cs="Arial"/>
          <w:b/>
          <w:sz w:val="26"/>
          <w:szCs w:val="26"/>
        </w:rPr>
        <w:t>prometa na cestama</w:t>
      </w:r>
      <w:r w:rsidRPr="00F6652D">
        <w:rPr>
          <w:rFonts w:ascii="Arial" w:hAnsi="Arial" w:cs="Arial"/>
          <w:b/>
          <w:sz w:val="26"/>
          <w:szCs w:val="26"/>
        </w:rPr>
        <w:t>!- Osobna prijevozna</w:t>
      </w:r>
      <w:r>
        <w:rPr>
          <w:rFonts w:ascii="Arial" w:hAnsi="Arial" w:cs="Arial"/>
          <w:b/>
          <w:sz w:val="28"/>
          <w:szCs w:val="28"/>
        </w:rPr>
        <w:t xml:space="preserve"> </w:t>
      </w:r>
      <w:r w:rsidRPr="00F6652D">
        <w:rPr>
          <w:rFonts w:ascii="Arial" w:hAnsi="Arial" w:cs="Arial"/>
          <w:b/>
          <w:sz w:val="26"/>
          <w:szCs w:val="26"/>
        </w:rPr>
        <w:t>sredstva</w:t>
      </w:r>
    </w:p>
    <w:p w14:paraId="50636B83" w14:textId="77777777" w:rsidR="00FB1AC6" w:rsidRPr="00F6652D" w:rsidRDefault="00FB1AC6" w:rsidP="00FB1AC6">
      <w:pPr>
        <w:rPr>
          <w:rFonts w:ascii="Arial" w:hAnsi="Arial" w:cs="Arial"/>
          <w:b/>
          <w:sz w:val="20"/>
          <w:szCs w:val="20"/>
        </w:rPr>
      </w:pPr>
    </w:p>
    <w:p w14:paraId="11205171" w14:textId="77777777" w:rsidR="00FB1AC6" w:rsidRDefault="00FB1AC6" w:rsidP="00FB1AC6">
      <w:pPr>
        <w:rPr>
          <w:rFonts w:ascii="Arial" w:hAnsi="Arial" w:cs="Arial"/>
          <w:b/>
          <w:sz w:val="20"/>
          <w:szCs w:val="20"/>
        </w:rPr>
      </w:pPr>
      <w:r>
        <w:rPr>
          <w:noProof/>
          <w:lang w:eastAsia="hr-HR"/>
        </w:rPr>
        <w:t xml:space="preserve">                </w:t>
      </w:r>
      <w:r>
        <w:rPr>
          <w:noProof/>
          <w:lang w:eastAsia="hr-HR"/>
        </w:rPr>
        <w:drawing>
          <wp:inline distT="0" distB="0" distL="0" distR="0" wp14:anchorId="058BD6F9" wp14:editId="60C2C9B9">
            <wp:extent cx="1276350" cy="1276350"/>
            <wp:effectExtent l="0" t="0" r="0" b="0"/>
            <wp:docPr id="3" name="Slika 3" descr="Kaciga za role skateboard romobil MF500 plava - | Decath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ciga za role skateboard romobil MF500 plava - | Decathl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Pr>
          <w:noProof/>
          <w:lang w:eastAsia="hr-HR"/>
        </w:rPr>
        <w:t xml:space="preserve">   </w:t>
      </w:r>
      <w:r>
        <w:rPr>
          <w:noProof/>
          <w:lang w:eastAsia="hr-HR"/>
        </w:rPr>
        <w:drawing>
          <wp:inline distT="0" distB="0" distL="0" distR="0" wp14:anchorId="2BC1B20C" wp14:editId="40D84928">
            <wp:extent cx="1524000" cy="1219200"/>
            <wp:effectExtent l="0" t="0" r="0" b="0"/>
            <wp:docPr id="4" name="Slika 4" descr="Xiaomi električni romobil 4 Lite EU c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aomi električni romobil 4 Lite EU cr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219200"/>
                    </a:xfrm>
                    <a:prstGeom prst="rect">
                      <a:avLst/>
                    </a:prstGeom>
                    <a:noFill/>
                    <a:ln>
                      <a:noFill/>
                    </a:ln>
                  </pic:spPr>
                </pic:pic>
              </a:graphicData>
            </a:graphic>
          </wp:inline>
        </w:drawing>
      </w:r>
      <w:r>
        <w:rPr>
          <w:noProof/>
          <w:lang w:eastAsia="hr-HR"/>
        </w:rPr>
        <w:drawing>
          <wp:inline distT="0" distB="0" distL="0" distR="0" wp14:anchorId="447B525B" wp14:editId="4A134A32">
            <wp:extent cx="1266825" cy="1266825"/>
            <wp:effectExtent l="0" t="0" r="9525" b="9525"/>
            <wp:docPr id="6" name="Slika 6" descr="Pješačka i biciklistička staza | Autoškola isp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ješačka i biciklistička staza | Autoškola ispi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1FE10F27" w14:textId="77777777" w:rsidR="00FB1AC6" w:rsidRDefault="00FB1AC6" w:rsidP="00FB1AC6">
      <w:pPr>
        <w:rPr>
          <w:rFonts w:ascii="Arial" w:hAnsi="Arial" w:cs="Arial"/>
          <w:b/>
          <w:sz w:val="20"/>
          <w:szCs w:val="20"/>
        </w:rPr>
      </w:pPr>
    </w:p>
    <w:p w14:paraId="180F205D" w14:textId="77777777" w:rsidR="00FB1AC6" w:rsidRDefault="00FB1AC6" w:rsidP="00FB1AC6">
      <w:pPr>
        <w:rPr>
          <w:rFonts w:ascii="Arial" w:hAnsi="Arial" w:cs="Arial"/>
          <w:sz w:val="20"/>
          <w:szCs w:val="20"/>
        </w:rPr>
      </w:pPr>
      <w:r w:rsidRPr="00A1691E">
        <w:rPr>
          <w:rFonts w:ascii="Arial" w:hAnsi="Arial" w:cs="Arial"/>
          <w:b/>
          <w:sz w:val="20"/>
          <w:szCs w:val="20"/>
        </w:rPr>
        <w:t>Članak 112</w:t>
      </w:r>
      <w:r>
        <w:rPr>
          <w:rFonts w:ascii="Arial" w:hAnsi="Arial" w:cs="Arial"/>
          <w:sz w:val="20"/>
          <w:szCs w:val="20"/>
        </w:rPr>
        <w:t>.</w:t>
      </w:r>
    </w:p>
    <w:p w14:paraId="1759576B" w14:textId="77777777" w:rsidR="00FB1AC6" w:rsidRPr="00A1691E" w:rsidRDefault="00FB1AC6" w:rsidP="00FB1AC6">
      <w:pPr>
        <w:rPr>
          <w:rFonts w:ascii="Arial" w:hAnsi="Arial" w:cs="Arial"/>
          <w:sz w:val="20"/>
          <w:szCs w:val="20"/>
        </w:rPr>
      </w:pPr>
      <w:r w:rsidRPr="00A1691E">
        <w:rPr>
          <w:rFonts w:ascii="Arial" w:hAnsi="Arial" w:cs="Arial"/>
          <w:sz w:val="20"/>
          <w:szCs w:val="20"/>
        </w:rPr>
        <w:t>(2) Vozači osobnih prijevoznih sredstava dužni su kretati se biciklističkom stazom ili biciklističkom trakom u smjeru kretanja.</w:t>
      </w:r>
    </w:p>
    <w:p w14:paraId="597B7039" w14:textId="77777777" w:rsidR="00FB1AC6" w:rsidRPr="00A1691E" w:rsidRDefault="00FB1AC6" w:rsidP="00FB1AC6">
      <w:pPr>
        <w:rPr>
          <w:rFonts w:ascii="Arial" w:hAnsi="Arial" w:cs="Arial"/>
          <w:sz w:val="20"/>
          <w:szCs w:val="20"/>
        </w:rPr>
      </w:pPr>
      <w:r w:rsidRPr="00A1691E">
        <w:rPr>
          <w:rFonts w:ascii="Arial" w:hAnsi="Arial" w:cs="Arial"/>
          <w:sz w:val="20"/>
          <w:szCs w:val="20"/>
        </w:rPr>
        <w:t>(3) Iznimno od odredbe stavka 2. ovoga članka, ako biciklistička staza ili biciklistička traka ne postoji, vozači osobnih prijevoznih sredstava mogu se kretati po površinama namijenjenim za kretanje pješaka te zonama smirenog prometa, pod uvjetom da vode računa o sigurnosti drugih sudionika u prometu.</w:t>
      </w:r>
    </w:p>
    <w:p w14:paraId="6F8D1811" w14:textId="77777777" w:rsidR="00FB1AC6" w:rsidRDefault="00FB1AC6" w:rsidP="00FB1AC6">
      <w:pPr>
        <w:rPr>
          <w:rFonts w:ascii="Arial" w:hAnsi="Arial" w:cs="Arial"/>
          <w:sz w:val="20"/>
          <w:szCs w:val="20"/>
        </w:rPr>
      </w:pPr>
      <w:r w:rsidRPr="00A1691E">
        <w:rPr>
          <w:rFonts w:ascii="Arial" w:hAnsi="Arial" w:cs="Arial"/>
          <w:sz w:val="20"/>
          <w:szCs w:val="20"/>
        </w:rPr>
        <w:t xml:space="preserve">(4) Kada ne postoji mogućnost kretanja osobnih prijevoznih sredstava </w:t>
      </w:r>
      <w:r>
        <w:rPr>
          <w:rFonts w:ascii="Arial" w:hAnsi="Arial" w:cs="Arial"/>
          <w:sz w:val="20"/>
          <w:szCs w:val="20"/>
        </w:rPr>
        <w:t xml:space="preserve">  </w:t>
      </w:r>
      <w:r w:rsidRPr="00A1691E">
        <w:rPr>
          <w:rFonts w:ascii="Arial" w:hAnsi="Arial" w:cs="Arial"/>
          <w:sz w:val="20"/>
          <w:szCs w:val="20"/>
        </w:rPr>
        <w:t>sukladno odredbama stavaka 2. i 3. ovoga članka (navedene površine nisu izgrađene, označene ili se ne mogu koristiti i sl.), osobna prijevozna sredstva mogu se kretati dionicama županijskih, lokalnih i nerazvrstanih cesta na kojima je brzina kretanja ograničena na 50 km/h ili manje i gdje je to dopušteno postavljenim prometnim znakom, krećući se što bliže desnom rubu kolnika.</w:t>
      </w:r>
    </w:p>
    <w:p w14:paraId="12E12A75" w14:textId="77777777" w:rsidR="00FB1AC6" w:rsidRPr="00A1691E" w:rsidRDefault="00FB1AC6" w:rsidP="00FB1AC6">
      <w:pPr>
        <w:rPr>
          <w:rFonts w:ascii="Arial" w:hAnsi="Arial" w:cs="Arial"/>
          <w:sz w:val="20"/>
          <w:szCs w:val="20"/>
        </w:rPr>
      </w:pPr>
      <w:r w:rsidRPr="00A1691E">
        <w:rPr>
          <w:rFonts w:ascii="Arial" w:hAnsi="Arial" w:cs="Arial"/>
          <w:sz w:val="20"/>
          <w:szCs w:val="20"/>
        </w:rPr>
        <w:t>(6) Vozač bicikla i osobnog prijevoznog sredstva koji se kreće biciklističkom stazom dužan je pri prelasku kolnika obratiti pažnju na udaljenost i brzinu vozila koja mu se približavaju te kolnik prelaziti nakon što se uvjeri da to može učiniti na siguran način.</w:t>
      </w:r>
    </w:p>
    <w:p w14:paraId="63267BBB" w14:textId="77777777" w:rsidR="00FB1AC6" w:rsidRPr="00A1691E" w:rsidRDefault="00FB1AC6" w:rsidP="00FB1AC6">
      <w:pPr>
        <w:rPr>
          <w:rFonts w:ascii="Arial" w:hAnsi="Arial" w:cs="Arial"/>
          <w:sz w:val="20"/>
          <w:szCs w:val="20"/>
        </w:rPr>
      </w:pPr>
      <w:r w:rsidRPr="00A1691E">
        <w:rPr>
          <w:rFonts w:ascii="Arial" w:hAnsi="Arial" w:cs="Arial"/>
          <w:sz w:val="20"/>
          <w:szCs w:val="20"/>
        </w:rPr>
        <w:t>(7) Vozač bicikla i osobnog prijevoznog sredstva koji se kreće biciklističkom stazom dužan je prije stupanja na kolnik ceste koju namjerava prijeći, kada biciklistička staza preko kolnika nije označena, zaustaviti bicikl ili osobno prijevozno sredstvo i gurati ga kao pješak preko obilježenog pješačkog prijelaza ili kolnika ceste.</w:t>
      </w:r>
    </w:p>
    <w:p w14:paraId="56659BBC" w14:textId="77777777" w:rsidR="00FB1AC6" w:rsidRPr="00A1691E" w:rsidRDefault="00FB1AC6" w:rsidP="00FB1AC6">
      <w:pPr>
        <w:rPr>
          <w:rFonts w:ascii="Arial" w:hAnsi="Arial" w:cs="Arial"/>
          <w:sz w:val="20"/>
          <w:szCs w:val="20"/>
        </w:rPr>
      </w:pPr>
      <w:r w:rsidRPr="00A1691E">
        <w:rPr>
          <w:rFonts w:ascii="Arial" w:hAnsi="Arial" w:cs="Arial"/>
          <w:sz w:val="20"/>
          <w:szCs w:val="20"/>
        </w:rPr>
        <w:t>(8) Ako se dva ili više vozača bicikala, osobnih prijevoznih sredstava, mopeda ili motocikala kreću u skupini, dužni su kretati se jedan iza drugoga.</w:t>
      </w:r>
    </w:p>
    <w:p w14:paraId="13145D3B" w14:textId="77777777" w:rsidR="00FB1AC6" w:rsidRDefault="00FB1AC6" w:rsidP="00FB1AC6">
      <w:pPr>
        <w:rPr>
          <w:rFonts w:ascii="Arial" w:hAnsi="Arial" w:cs="Arial"/>
          <w:sz w:val="20"/>
          <w:szCs w:val="20"/>
        </w:rPr>
      </w:pPr>
      <w:r w:rsidRPr="00A1691E">
        <w:rPr>
          <w:rFonts w:ascii="Arial" w:hAnsi="Arial" w:cs="Arial"/>
          <w:sz w:val="20"/>
          <w:szCs w:val="20"/>
        </w:rPr>
        <w:t>(9) Vozač odnosno vlasnik vozila ne smije ostaviti osobno prijevozno sredstvo bez nadzora na prometnim površinama za kretanje vozila i pješaka, osim na za to posebn</w:t>
      </w:r>
      <w:r>
        <w:rPr>
          <w:rFonts w:ascii="Arial" w:hAnsi="Arial" w:cs="Arial"/>
          <w:sz w:val="20"/>
          <w:szCs w:val="20"/>
        </w:rPr>
        <w:t>o uređenim i označenim mjestima</w:t>
      </w:r>
    </w:p>
    <w:p w14:paraId="0F49636C" w14:textId="77777777" w:rsidR="00FB1AC6" w:rsidRDefault="00FB1AC6" w:rsidP="0058375F">
      <w:pPr>
        <w:rPr>
          <w:rFonts w:ascii="Arial" w:hAnsi="Arial" w:cs="Arial"/>
          <w:sz w:val="20"/>
          <w:szCs w:val="20"/>
        </w:rPr>
      </w:pPr>
      <w:r w:rsidRPr="00A1691E">
        <w:rPr>
          <w:rFonts w:ascii="Arial" w:hAnsi="Arial" w:cs="Arial"/>
          <w:sz w:val="20"/>
          <w:szCs w:val="20"/>
        </w:rPr>
        <w:t xml:space="preserve">10) Prometnim površinama za kretanje vozila i pješaka zabranjeno je kretanje vozilom koje se može samo uravnotežiti, </w:t>
      </w:r>
      <w:proofErr w:type="spellStart"/>
      <w:r w:rsidRPr="00A1691E">
        <w:rPr>
          <w:rFonts w:ascii="Arial" w:hAnsi="Arial" w:cs="Arial"/>
          <w:sz w:val="20"/>
          <w:szCs w:val="20"/>
        </w:rPr>
        <w:t>monoci</w:t>
      </w:r>
      <w:r>
        <w:rPr>
          <w:rFonts w:ascii="Arial" w:hAnsi="Arial" w:cs="Arial"/>
          <w:sz w:val="20"/>
          <w:szCs w:val="20"/>
        </w:rPr>
        <w:t>klom</w:t>
      </w:r>
      <w:proofErr w:type="spellEnd"/>
      <w:r>
        <w:rPr>
          <w:rFonts w:ascii="Arial" w:hAnsi="Arial" w:cs="Arial"/>
          <w:sz w:val="20"/>
          <w:szCs w:val="20"/>
        </w:rPr>
        <w:t xml:space="preserve"> s motornim ili električnim </w:t>
      </w:r>
      <w:r w:rsidRPr="00A1691E">
        <w:rPr>
          <w:rFonts w:ascii="Arial" w:hAnsi="Arial" w:cs="Arial"/>
          <w:sz w:val="20"/>
          <w:szCs w:val="20"/>
        </w:rPr>
        <w:t>pogonom, romobilom s motornim ili električnim pogonom i sl., koje sukladno odredbama ovoga Zakona ne spada u osobno prijevozno sredstvo i nije razvrst</w:t>
      </w:r>
      <w:r>
        <w:rPr>
          <w:rFonts w:ascii="Arial" w:hAnsi="Arial" w:cs="Arial"/>
          <w:sz w:val="20"/>
          <w:szCs w:val="20"/>
        </w:rPr>
        <w:t xml:space="preserve">ano ni u jednu kategoriju vozila </w:t>
      </w:r>
      <w:r w:rsidRPr="00A1691E">
        <w:rPr>
          <w:rFonts w:ascii="Arial" w:hAnsi="Arial" w:cs="Arial"/>
          <w:sz w:val="20"/>
          <w:szCs w:val="20"/>
        </w:rPr>
        <w:t>sukladno posebnim propisima.</w:t>
      </w:r>
    </w:p>
    <w:p w14:paraId="0D77E88D" w14:textId="77777777" w:rsidR="0058375F" w:rsidRPr="00FB1AC6" w:rsidRDefault="00D85DDD" w:rsidP="0058375F">
      <w:pPr>
        <w:rPr>
          <w:rFonts w:ascii="Arial" w:hAnsi="Arial" w:cs="Arial"/>
          <w:sz w:val="20"/>
          <w:szCs w:val="20"/>
        </w:rPr>
      </w:pPr>
      <w:r w:rsidRPr="00D85DDD">
        <w:rPr>
          <w:rFonts w:ascii="Arial" w:hAnsi="Arial" w:cs="Arial"/>
          <w:b/>
          <w:sz w:val="20"/>
          <w:szCs w:val="20"/>
        </w:rPr>
        <w:lastRenderedPageBreak/>
        <w:t>Članak 113.</w:t>
      </w:r>
      <w:r w:rsidR="0058375F" w:rsidRPr="0058375F">
        <w:rPr>
          <w:rFonts w:ascii="Arial" w:hAnsi="Arial" w:cs="Arial"/>
        </w:rPr>
        <w:t xml:space="preserve"> </w:t>
      </w:r>
    </w:p>
    <w:p w14:paraId="4C21132F" w14:textId="77777777" w:rsidR="00D85DDD" w:rsidRPr="0058375F" w:rsidRDefault="00D85DDD" w:rsidP="0058375F">
      <w:pPr>
        <w:rPr>
          <w:rFonts w:ascii="Arial" w:hAnsi="Arial" w:cs="Arial"/>
          <w:b/>
          <w:sz w:val="20"/>
          <w:szCs w:val="20"/>
        </w:rPr>
      </w:pPr>
      <w:r w:rsidRPr="00D85DDD">
        <w:rPr>
          <w:rFonts w:ascii="Arial" w:hAnsi="Arial" w:cs="Arial"/>
          <w:sz w:val="20"/>
          <w:szCs w:val="20"/>
        </w:rPr>
        <w:t>(1) Vozač bicikla, osobnog prijevoznog sredstva, mopeda i motocikla mora upravljati vozilom na način kojim se ne umanjuje stabilnost vozila i ne ometaju drugi sudionici u prometu, a osobito ne smije skidati istodobno obje ruke s upravljača, pridržavati se za drugo vozilo, prevoziti, vući ili gurati predmete koji ga mogu ometati u upravljanju vozilom ili ugrožavati druge sudionike u prometu.</w:t>
      </w:r>
    </w:p>
    <w:p w14:paraId="2BE9C120" w14:textId="77777777" w:rsidR="00D85DDD" w:rsidRPr="00D85DDD" w:rsidRDefault="0058375F" w:rsidP="00D50261">
      <w:pPr>
        <w:ind w:left="6477"/>
        <w:rPr>
          <w:rFonts w:ascii="Arial" w:hAnsi="Arial" w:cs="Arial"/>
          <w:sz w:val="20"/>
          <w:szCs w:val="20"/>
        </w:rPr>
      </w:pPr>
      <w:r w:rsidRPr="00062B41">
        <w:rPr>
          <w:rFonts w:ascii="Arial" w:hAnsi="Arial" w:cs="Arial"/>
          <w:noProof/>
          <w:lang w:eastAsia="hr-HR"/>
        </w:rPr>
        <w:drawing>
          <wp:anchor distT="0" distB="0" distL="114300" distR="114300" simplePos="0" relativeHeight="251658240" behindDoc="1" locked="0" layoutInCell="1" allowOverlap="1" wp14:anchorId="61123189" wp14:editId="120338A7">
            <wp:simplePos x="0" y="0"/>
            <wp:positionH relativeFrom="margin">
              <wp:align>center</wp:align>
            </wp:positionH>
            <wp:positionV relativeFrom="paragraph">
              <wp:posOffset>261620</wp:posOffset>
            </wp:positionV>
            <wp:extent cx="6381750" cy="8362164"/>
            <wp:effectExtent l="0" t="0" r="0" b="1270"/>
            <wp:wrapNone/>
            <wp:docPr id="1" name="Slika 1" descr="SHARP KS3CEU-B 25km 350W 8.5&quot; Czarny Hulajnoga elektryczna - nisk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P KS3CEU-B 25km 350W 8.5&quot; Czarny Hulajnoga elektryczna - niskie ..."/>
                    <pic:cNvPicPr>
                      <a:picLocks noChangeAspect="1" noChangeArrowheads="1"/>
                    </pic:cNvPicPr>
                  </pic:nvPicPr>
                  <pic:blipFill>
                    <a:blip r:embed="rId11">
                      <a:extLst>
                        <a:ext uri="{BEBA8EAE-BF5A-486C-A8C5-ECC9F3942E4B}">
                          <a14:imgProps xmlns:a14="http://schemas.microsoft.com/office/drawing/2010/main">
                            <a14:imgLayer r:embed="rId12">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6381750" cy="8362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DDD" w:rsidRPr="00D85DDD">
        <w:rPr>
          <w:rFonts w:ascii="Arial" w:hAnsi="Arial" w:cs="Arial"/>
          <w:sz w:val="20"/>
          <w:szCs w:val="20"/>
        </w:rPr>
        <w:t xml:space="preserve">(2) Vozač bicikla i osobnog </w:t>
      </w:r>
      <w:r w:rsidR="00D50261">
        <w:rPr>
          <w:rFonts w:ascii="Arial" w:hAnsi="Arial" w:cs="Arial"/>
          <w:sz w:val="20"/>
          <w:szCs w:val="20"/>
        </w:rPr>
        <w:t xml:space="preserve">   </w:t>
      </w:r>
      <w:r w:rsidR="00D85DDD" w:rsidRPr="00D85DDD">
        <w:rPr>
          <w:rFonts w:ascii="Arial" w:hAnsi="Arial" w:cs="Arial"/>
          <w:sz w:val="20"/>
          <w:szCs w:val="20"/>
        </w:rPr>
        <w:t xml:space="preserve">prijevoznog sredstva koji sudjeluju u prometu dužni su </w:t>
      </w:r>
      <w:r w:rsidR="00D50261">
        <w:rPr>
          <w:rFonts w:ascii="Arial" w:hAnsi="Arial" w:cs="Arial"/>
          <w:sz w:val="20"/>
          <w:szCs w:val="20"/>
        </w:rPr>
        <w:t xml:space="preserve">   </w:t>
      </w:r>
      <w:r w:rsidR="00D85DDD" w:rsidRPr="00D85DDD">
        <w:rPr>
          <w:rFonts w:ascii="Arial" w:hAnsi="Arial" w:cs="Arial"/>
          <w:sz w:val="20"/>
          <w:szCs w:val="20"/>
        </w:rPr>
        <w:t xml:space="preserve">noću uvijek, a i danju u </w:t>
      </w:r>
      <w:r w:rsidR="00D50261">
        <w:rPr>
          <w:rFonts w:ascii="Arial" w:hAnsi="Arial" w:cs="Arial"/>
          <w:sz w:val="20"/>
          <w:szCs w:val="20"/>
        </w:rPr>
        <w:t xml:space="preserve">  </w:t>
      </w:r>
      <w:r w:rsidR="00D85DDD" w:rsidRPr="00D85DDD">
        <w:rPr>
          <w:rFonts w:ascii="Arial" w:hAnsi="Arial" w:cs="Arial"/>
          <w:sz w:val="20"/>
          <w:szCs w:val="20"/>
        </w:rPr>
        <w:t xml:space="preserve">slučaju smanjene vidljivosti biti označeni reflektirajućim prslukom ili reflektirajućom </w:t>
      </w:r>
      <w:r>
        <w:rPr>
          <w:rFonts w:ascii="Arial" w:hAnsi="Arial" w:cs="Arial"/>
          <w:sz w:val="20"/>
          <w:szCs w:val="20"/>
        </w:rPr>
        <w:t xml:space="preserve">         </w:t>
      </w:r>
      <w:r w:rsidR="00D85DDD" w:rsidRPr="00D85DDD">
        <w:rPr>
          <w:rFonts w:ascii="Arial" w:hAnsi="Arial" w:cs="Arial"/>
          <w:sz w:val="20"/>
          <w:szCs w:val="20"/>
        </w:rPr>
        <w:t>odjećom ili drugom reflektirajućom oznakom.</w:t>
      </w:r>
    </w:p>
    <w:p w14:paraId="41A2B44E" w14:textId="77777777" w:rsidR="00A1677A" w:rsidRPr="0058375F" w:rsidRDefault="0058375F" w:rsidP="0058375F">
      <w:pPr>
        <w:rPr>
          <w:rFonts w:ascii="Arial" w:hAnsi="Arial" w:cs="Arial"/>
          <w:b/>
          <w:sz w:val="20"/>
          <w:szCs w:val="20"/>
        </w:rPr>
      </w:pPr>
      <w:r>
        <w:rPr>
          <w:rFonts w:ascii="Arial" w:hAnsi="Arial" w:cs="Arial"/>
        </w:rPr>
        <w:t xml:space="preserve">                                                      </w:t>
      </w:r>
      <w:r w:rsidRPr="0058375F">
        <w:rPr>
          <w:rFonts w:ascii="Arial" w:hAnsi="Arial" w:cs="Arial"/>
          <w:b/>
          <w:sz w:val="20"/>
          <w:szCs w:val="20"/>
        </w:rPr>
        <w:t>Članak 114.</w:t>
      </w:r>
      <w:r w:rsidR="00A1677A" w:rsidRPr="0058375F">
        <w:rPr>
          <w:rFonts w:ascii="Arial" w:hAnsi="Arial" w:cs="Arial"/>
          <w:b/>
          <w:sz w:val="20"/>
          <w:szCs w:val="20"/>
        </w:rPr>
        <w:t xml:space="preserve">                                                           </w:t>
      </w:r>
      <w:r w:rsidRPr="0058375F">
        <w:rPr>
          <w:rFonts w:ascii="Arial" w:hAnsi="Arial" w:cs="Arial"/>
          <w:b/>
          <w:sz w:val="20"/>
          <w:szCs w:val="20"/>
        </w:rPr>
        <w:t xml:space="preserve">                       </w:t>
      </w:r>
    </w:p>
    <w:p w14:paraId="19EBD959" w14:textId="77777777" w:rsidR="00A1677A" w:rsidRPr="00D85DDD" w:rsidRDefault="00A1677A" w:rsidP="00D50261">
      <w:pPr>
        <w:ind w:left="3540"/>
        <w:rPr>
          <w:rFonts w:ascii="Arial" w:hAnsi="Arial" w:cs="Arial"/>
          <w:sz w:val="20"/>
          <w:szCs w:val="20"/>
        </w:rPr>
      </w:pPr>
      <w:r w:rsidRPr="00D85DDD">
        <w:rPr>
          <w:rFonts w:ascii="Arial" w:hAnsi="Arial" w:cs="Arial"/>
          <w:sz w:val="20"/>
          <w:szCs w:val="20"/>
        </w:rPr>
        <w:t>(2) Zaštitnu kacigu za vrijeme vožnje na glavi moraju nositi vozači osobnih prijevoznih sredstava.</w:t>
      </w:r>
      <w:r w:rsidRPr="00D85DDD">
        <w:rPr>
          <w:rFonts w:ascii="Arial" w:hAnsi="Arial" w:cs="Arial"/>
          <w:b/>
          <w:sz w:val="20"/>
          <w:szCs w:val="20"/>
        </w:rPr>
        <w:tab/>
      </w:r>
    </w:p>
    <w:p w14:paraId="07FDE9FA" w14:textId="77777777" w:rsidR="00A1677A" w:rsidRPr="00D85DDD" w:rsidRDefault="00A1677A" w:rsidP="00D85DDD">
      <w:pPr>
        <w:rPr>
          <w:rFonts w:ascii="Arial" w:hAnsi="Arial" w:cs="Arial"/>
          <w:b/>
          <w:sz w:val="20"/>
          <w:szCs w:val="20"/>
        </w:rPr>
      </w:pPr>
      <w:r w:rsidRPr="00D85DDD">
        <w:rPr>
          <w:rFonts w:ascii="Arial" w:hAnsi="Arial" w:cs="Arial"/>
          <w:b/>
          <w:sz w:val="20"/>
          <w:szCs w:val="20"/>
        </w:rPr>
        <w:tab/>
      </w:r>
      <w:r w:rsidRPr="00D85DDD">
        <w:rPr>
          <w:rFonts w:ascii="Arial" w:hAnsi="Arial" w:cs="Arial"/>
          <w:b/>
          <w:sz w:val="20"/>
          <w:szCs w:val="20"/>
        </w:rPr>
        <w:tab/>
      </w:r>
      <w:r w:rsidRPr="00D85DDD">
        <w:rPr>
          <w:rFonts w:ascii="Arial" w:hAnsi="Arial" w:cs="Arial"/>
          <w:b/>
          <w:sz w:val="20"/>
          <w:szCs w:val="20"/>
        </w:rPr>
        <w:tab/>
      </w:r>
      <w:r w:rsidRPr="00D85DDD">
        <w:rPr>
          <w:rFonts w:ascii="Arial" w:hAnsi="Arial" w:cs="Arial"/>
          <w:b/>
          <w:sz w:val="20"/>
          <w:szCs w:val="20"/>
        </w:rPr>
        <w:tab/>
      </w:r>
      <w:r w:rsidRPr="00D85DDD">
        <w:rPr>
          <w:rFonts w:ascii="Arial" w:hAnsi="Arial" w:cs="Arial"/>
          <w:b/>
          <w:sz w:val="20"/>
          <w:szCs w:val="20"/>
        </w:rPr>
        <w:tab/>
      </w:r>
      <w:r w:rsidR="007F32A8" w:rsidRPr="00D85DDD">
        <w:rPr>
          <w:rFonts w:ascii="Arial" w:hAnsi="Arial" w:cs="Arial"/>
          <w:b/>
          <w:sz w:val="20"/>
          <w:szCs w:val="20"/>
        </w:rPr>
        <w:tab/>
      </w:r>
      <w:r w:rsidR="007F32A8" w:rsidRPr="00D85DDD">
        <w:rPr>
          <w:rFonts w:ascii="Arial" w:hAnsi="Arial" w:cs="Arial"/>
          <w:b/>
          <w:sz w:val="20"/>
          <w:szCs w:val="20"/>
        </w:rPr>
        <w:tab/>
      </w:r>
      <w:r w:rsidRPr="00D85DDD">
        <w:rPr>
          <w:rFonts w:ascii="Arial" w:hAnsi="Arial" w:cs="Arial"/>
          <w:b/>
          <w:sz w:val="20"/>
          <w:szCs w:val="20"/>
        </w:rPr>
        <w:t>Članak 158.</w:t>
      </w:r>
    </w:p>
    <w:p w14:paraId="3305C99A" w14:textId="77777777" w:rsidR="00A1677A" w:rsidRPr="00D85DDD" w:rsidRDefault="003A4CEB" w:rsidP="007F32A8">
      <w:pPr>
        <w:ind w:left="2832" w:firstLine="708"/>
        <w:rPr>
          <w:rFonts w:ascii="Arial" w:hAnsi="Arial" w:cs="Arial"/>
          <w:sz w:val="20"/>
          <w:szCs w:val="20"/>
          <w:u w:val="single"/>
        </w:rPr>
      </w:pPr>
      <w:r w:rsidRPr="00A55163">
        <w:rPr>
          <w:rFonts w:ascii="Arial" w:hAnsi="Arial" w:cs="Arial"/>
          <w:b/>
          <w:noProof/>
          <w:lang w:eastAsia="hr-HR"/>
        </w:rPr>
        <mc:AlternateContent>
          <mc:Choice Requires="wps">
            <w:drawing>
              <wp:anchor distT="45720" distB="45720" distL="114300" distR="114300" simplePos="0" relativeHeight="251660288" behindDoc="1" locked="0" layoutInCell="1" allowOverlap="1" wp14:anchorId="20A11704" wp14:editId="5EFCBEB5">
                <wp:simplePos x="0" y="0"/>
                <wp:positionH relativeFrom="page">
                  <wp:posOffset>4836160</wp:posOffset>
                </wp:positionH>
                <wp:positionV relativeFrom="paragraph">
                  <wp:posOffset>237490</wp:posOffset>
                </wp:positionV>
                <wp:extent cx="4547870" cy="552450"/>
                <wp:effectExtent l="0" t="2540" r="2540" b="2540"/>
                <wp:wrapTopAndBottom/>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47870" cy="552450"/>
                        </a:xfrm>
                        <a:prstGeom prst="rect">
                          <a:avLst/>
                        </a:prstGeom>
                        <a:solidFill>
                          <a:srgbClr val="FFFFFF"/>
                        </a:solidFill>
                        <a:ln w="9525">
                          <a:noFill/>
                          <a:miter lim="800000"/>
                          <a:headEnd/>
                          <a:tailEnd/>
                        </a:ln>
                      </wps:spPr>
                      <wps:txbx>
                        <w:txbxContent>
                          <w:p w14:paraId="519B5199" w14:textId="77777777" w:rsidR="00A55163" w:rsidRPr="003A4CEB" w:rsidRDefault="00A55163">
                            <w:pPr>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4CEB">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Sigurnu vo</w:t>
                            </w:r>
                            <w:r w:rsidRPr="003A4CEB">
                              <w:rPr>
                                <w:rFonts w:ascii="Cambria" w:hAnsi="Cambria" w:cs="Cambria"/>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ž</w:t>
                            </w:r>
                            <w:r w:rsidRPr="003A4CEB">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nju </w:t>
                            </w:r>
                            <w:r w:rsidRPr="003A4CEB">
                              <w:rPr>
                                <w:rFonts w:ascii="Cambria" w:hAnsi="Cambria" w:cs="Cambria"/>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ž</w:t>
                            </w:r>
                            <w:r w:rsidRPr="003A4CEB">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eli Vam Policijska Postaja Koprivnica</w:t>
                            </w:r>
                            <w:r w:rsidR="003A4CEB" w:rsidRPr="003A4CEB">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2" o:spid="_x0000_s1026" type="#_x0000_t202" style="position:absolute;left:0;text-align:left;margin-left:380.8pt;margin-top:18.7pt;width:358.1pt;height:43.5pt;rotation:-90;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" stroked="f">
                <v:textbox>
                  <w:txbxContent>
                    <w:p w:rsidR="00A55163" w:rsidRPr="003A4CEB" w:rsidRDefault="00A55163">
                      <w:pPr>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4CEB">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Sigurnu vo</w:t>
                      </w:r>
                      <w:r w:rsidRPr="003A4CEB">
                        <w:rPr>
                          <w:rFonts w:ascii="Cambria" w:hAnsi="Cambria" w:cs="Cambria"/>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ž</w:t>
                      </w:r>
                      <w:r w:rsidRPr="003A4CEB">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nju </w:t>
                      </w:r>
                      <w:r w:rsidRPr="003A4CEB">
                        <w:rPr>
                          <w:rFonts w:ascii="Cambria" w:hAnsi="Cambria" w:cs="Cambria"/>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ž</w:t>
                      </w:r>
                      <w:r w:rsidRPr="003A4CEB">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eli Vam Policijska Postaja Koprivnica</w:t>
                      </w:r>
                      <w:r w:rsidR="003A4CEB" w:rsidRPr="003A4CEB">
                        <w:rPr>
                          <w:rFonts w:ascii="Elephant" w:hAnsi="Elephant"/>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type="topAndBottom" anchorx="page"/>
              </v:shape>
            </w:pict>
          </mc:Fallback>
        </mc:AlternateContent>
      </w:r>
      <w:r w:rsidR="00A1677A" w:rsidRPr="00D85DDD">
        <w:rPr>
          <w:rFonts w:ascii="Arial" w:hAnsi="Arial" w:cs="Arial"/>
          <w:sz w:val="20"/>
          <w:szCs w:val="20"/>
        </w:rPr>
        <w:t xml:space="preserve">(1) U vozilu ili na vozilu smije se prevoziti u prometu na cesti onoliko osoba koliko ima ugrađenih sjedala, odnosno koliko je upisano u prometnoj dozvoli, </w:t>
      </w:r>
      <w:r w:rsidR="00A1677A" w:rsidRPr="00D85DDD">
        <w:rPr>
          <w:rFonts w:ascii="Arial" w:hAnsi="Arial" w:cs="Arial"/>
          <w:sz w:val="20"/>
          <w:szCs w:val="20"/>
          <w:u w:val="single"/>
        </w:rPr>
        <w:t>osim na osobnom prijevoznom sredstvu kojim se smije prevoziti samo osoba koja upravlja tim vozilom.</w:t>
      </w:r>
    </w:p>
    <w:p w14:paraId="0013F21D" w14:textId="77777777" w:rsidR="007F32A8" w:rsidRPr="00D85DDD" w:rsidRDefault="00B546DD" w:rsidP="007F32A8">
      <w:pPr>
        <w:ind w:left="2832" w:firstLine="708"/>
        <w:rPr>
          <w:rFonts w:ascii="Arial" w:hAnsi="Arial" w:cs="Arial"/>
          <w:sz w:val="20"/>
          <w:szCs w:val="20"/>
          <w:u w:val="single"/>
        </w:rPr>
      </w:pPr>
      <w:r w:rsidRPr="00B546DD">
        <w:rPr>
          <w:rFonts w:ascii="Arial" w:hAnsi="Arial" w:cs="Arial"/>
          <w:b/>
          <w:noProof/>
          <w:lang w:eastAsia="hr-HR"/>
        </w:rPr>
        <mc:AlternateContent>
          <mc:Choice Requires="wps">
            <w:drawing>
              <wp:anchor distT="45720" distB="45720" distL="114300" distR="114300" simplePos="0" relativeHeight="251662336" behindDoc="0" locked="0" layoutInCell="1" allowOverlap="1" wp14:anchorId="212CFFD2" wp14:editId="565EDB80">
                <wp:simplePos x="0" y="0"/>
                <wp:positionH relativeFrom="column">
                  <wp:posOffset>1078162</wp:posOffset>
                </wp:positionH>
                <wp:positionV relativeFrom="paragraph">
                  <wp:posOffset>60958</wp:posOffset>
                </wp:positionV>
                <wp:extent cx="273050" cy="1473843"/>
                <wp:effectExtent l="171450" t="38100" r="146050" b="31115"/>
                <wp:wrapSquare wrapText="bothSides"/>
                <wp:docPr id="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98845">
                          <a:off x="0" y="0"/>
                          <a:ext cx="273050" cy="1473843"/>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75099206" w14:textId="77777777" w:rsidR="00B546DD" w:rsidRDefault="00B54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4.9pt;margin-top:4.8pt;width:21.5pt;height:116.05pt;rotation:763325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" fillcolor="black [3200]" strokecolor="black [1600]" strokeweight="1pt">
                <v:textbox>
                  <w:txbxContent>
                    <w:p w:rsidR="00B546DD" w:rsidRDefault="00B546DD"/>
                  </w:txbxContent>
                </v:textbox>
                <w10:wrap type="square"/>
              </v:shape>
            </w:pict>
          </mc:Fallback>
        </mc:AlternateContent>
      </w:r>
    </w:p>
    <w:p w14:paraId="183BFBDC" w14:textId="77777777" w:rsidR="00A1677A" w:rsidRPr="00D85DDD" w:rsidRDefault="00D85DDD" w:rsidP="00D85DDD">
      <w:pPr>
        <w:ind w:left="2112" w:firstLine="12"/>
        <w:rPr>
          <w:rFonts w:ascii="Arial" w:hAnsi="Arial" w:cs="Arial"/>
          <w:b/>
          <w:sz w:val="20"/>
          <w:szCs w:val="20"/>
        </w:rPr>
      </w:pPr>
      <w:r>
        <w:rPr>
          <w:rFonts w:ascii="Arial" w:hAnsi="Arial" w:cs="Arial"/>
          <w:b/>
          <w:sz w:val="20"/>
          <w:szCs w:val="20"/>
        </w:rPr>
        <w:t xml:space="preserve">     </w:t>
      </w:r>
      <w:r w:rsidR="00A55163">
        <w:rPr>
          <w:rFonts w:ascii="Arial" w:hAnsi="Arial" w:cs="Arial"/>
          <w:b/>
          <w:sz w:val="20"/>
          <w:szCs w:val="20"/>
        </w:rPr>
        <w:tab/>
      </w:r>
      <w:r w:rsidR="00A55163">
        <w:rPr>
          <w:rFonts w:ascii="Arial" w:hAnsi="Arial" w:cs="Arial"/>
          <w:b/>
          <w:sz w:val="20"/>
          <w:szCs w:val="20"/>
        </w:rPr>
        <w:tab/>
      </w:r>
      <w:r>
        <w:rPr>
          <w:rFonts w:ascii="Arial" w:hAnsi="Arial" w:cs="Arial"/>
          <w:b/>
          <w:sz w:val="20"/>
          <w:szCs w:val="20"/>
        </w:rPr>
        <w:t xml:space="preserve"> </w:t>
      </w:r>
      <w:r w:rsidR="00A1677A" w:rsidRPr="00D85DDD">
        <w:rPr>
          <w:rFonts w:ascii="Arial" w:hAnsi="Arial" w:cs="Arial"/>
          <w:b/>
          <w:sz w:val="20"/>
          <w:szCs w:val="20"/>
        </w:rPr>
        <w:t>Članak 196.</w:t>
      </w:r>
    </w:p>
    <w:p w14:paraId="5039D8AD" w14:textId="77777777" w:rsidR="00D85DDD" w:rsidRDefault="00A1677A" w:rsidP="00D85DDD">
      <w:pPr>
        <w:ind w:left="2820"/>
        <w:rPr>
          <w:rFonts w:ascii="Arial" w:hAnsi="Arial" w:cs="Arial"/>
          <w:sz w:val="20"/>
          <w:szCs w:val="20"/>
          <w:u w:val="single"/>
        </w:rPr>
      </w:pPr>
      <w:r w:rsidRPr="00D85DDD">
        <w:rPr>
          <w:rFonts w:ascii="Arial" w:hAnsi="Arial" w:cs="Arial"/>
          <w:sz w:val="20"/>
          <w:szCs w:val="20"/>
        </w:rPr>
        <w:t xml:space="preserve">(4) Mobitel se može koristiti za vrijeme vožnje ako se             upotrebljava naprava koja omogućava njegovo korištenje bez upotrebe ruke, </w:t>
      </w:r>
      <w:r w:rsidRPr="00D85DDD">
        <w:rPr>
          <w:rFonts w:ascii="Arial" w:hAnsi="Arial" w:cs="Arial"/>
          <w:sz w:val="20"/>
          <w:szCs w:val="20"/>
          <w:u w:val="single"/>
        </w:rPr>
        <w:t>a vozač bicikla i osobnog prijevoznog sredstva ne smije upravljati vozilom koristeći slušalice na ili u oba uha čime bi umanjio mogućnost reagiranja i sigurnog upravljanja vozilom.</w:t>
      </w:r>
    </w:p>
    <w:p w14:paraId="563A3D5B" w14:textId="77777777" w:rsidR="0058375F" w:rsidRPr="00D85DDD" w:rsidRDefault="0058375F" w:rsidP="00D85DDD">
      <w:pPr>
        <w:ind w:left="2820"/>
        <w:rPr>
          <w:rFonts w:ascii="Arial" w:hAnsi="Arial" w:cs="Arial"/>
          <w:sz w:val="20"/>
          <w:szCs w:val="20"/>
          <w:u w:val="single"/>
        </w:rPr>
      </w:pPr>
    </w:p>
    <w:p w14:paraId="1350B1E4" w14:textId="77777777" w:rsidR="0058375F" w:rsidRPr="00D85DDD" w:rsidRDefault="00062B41" w:rsidP="0058375F">
      <w:pPr>
        <w:ind w:left="4248" w:firstLine="708"/>
        <w:rPr>
          <w:rFonts w:ascii="Arial" w:hAnsi="Arial" w:cs="Arial"/>
          <w:b/>
          <w:sz w:val="20"/>
          <w:szCs w:val="20"/>
        </w:rPr>
      </w:pPr>
      <w:r w:rsidRPr="00D85DDD">
        <w:rPr>
          <w:rFonts w:ascii="Arial" w:hAnsi="Arial" w:cs="Arial"/>
          <w:b/>
          <w:sz w:val="20"/>
          <w:szCs w:val="20"/>
        </w:rPr>
        <w:t>Članak 199.</w:t>
      </w:r>
    </w:p>
    <w:p w14:paraId="19C52589" w14:textId="77777777" w:rsidR="0058375F" w:rsidRPr="00D85DDD" w:rsidRDefault="00062B41" w:rsidP="0058375F">
      <w:pPr>
        <w:ind w:left="2832"/>
        <w:rPr>
          <w:rFonts w:ascii="Arial" w:hAnsi="Arial" w:cs="Arial"/>
          <w:sz w:val="20"/>
          <w:szCs w:val="20"/>
        </w:rPr>
      </w:pPr>
      <w:r w:rsidRPr="00D85DDD">
        <w:rPr>
          <w:rFonts w:ascii="Arial" w:hAnsi="Arial" w:cs="Arial"/>
          <w:sz w:val="20"/>
          <w:szCs w:val="20"/>
        </w:rPr>
        <w:t xml:space="preserve">(10) Novčanom kaznom u iznosu od 60,00 eura kaznit će se za prekršaj vozač bicikla, </w:t>
      </w:r>
      <w:r w:rsidRPr="00D85DDD">
        <w:rPr>
          <w:rFonts w:ascii="Arial" w:hAnsi="Arial" w:cs="Arial"/>
          <w:sz w:val="20"/>
          <w:szCs w:val="20"/>
          <w:u w:val="single"/>
        </w:rPr>
        <w:t>osobnog prijevoznog sredstva</w:t>
      </w:r>
      <w:r w:rsidRPr="00D85DDD">
        <w:rPr>
          <w:rFonts w:ascii="Arial" w:hAnsi="Arial" w:cs="Arial"/>
          <w:sz w:val="20"/>
          <w:szCs w:val="20"/>
        </w:rPr>
        <w:t xml:space="preserve"> i zaprežnog vozila te jahač ako u krvi ima alkohola iznad 0,50 g/kg, odnosno odgovarajući iznos miligrama u litri izdahnutog zraka ili ako je pod utjecajem droga ili lijekova.</w:t>
      </w:r>
    </w:p>
    <w:p w14:paraId="3B3DCAF7" w14:textId="77777777" w:rsidR="00A1677A" w:rsidRPr="00D85DDD" w:rsidRDefault="00A1677A" w:rsidP="00A1677A">
      <w:pPr>
        <w:ind w:left="1416" w:firstLine="708"/>
        <w:rPr>
          <w:rFonts w:ascii="Arial" w:hAnsi="Arial" w:cs="Arial"/>
          <w:sz w:val="20"/>
          <w:szCs w:val="20"/>
        </w:rPr>
      </w:pPr>
      <w:r w:rsidRPr="00D85DDD">
        <w:rPr>
          <w:rFonts w:ascii="Arial" w:hAnsi="Arial" w:cs="Arial"/>
          <w:b/>
          <w:sz w:val="20"/>
          <w:szCs w:val="20"/>
        </w:rPr>
        <w:t>Članak 215.</w:t>
      </w:r>
      <w:r w:rsidRPr="00D85DDD">
        <w:rPr>
          <w:rFonts w:ascii="Arial" w:hAnsi="Arial" w:cs="Arial"/>
          <w:sz w:val="20"/>
          <w:szCs w:val="20"/>
        </w:rPr>
        <w:t xml:space="preserve"> </w:t>
      </w:r>
    </w:p>
    <w:p w14:paraId="4CA04989" w14:textId="77777777" w:rsidR="00062B41" w:rsidRPr="00D85DDD" w:rsidRDefault="00062B41" w:rsidP="00A1677A">
      <w:pPr>
        <w:pStyle w:val="Odlomakpopisa"/>
        <w:numPr>
          <w:ilvl w:val="0"/>
          <w:numId w:val="5"/>
        </w:numPr>
        <w:rPr>
          <w:rFonts w:ascii="Arial" w:hAnsi="Arial" w:cs="Arial"/>
          <w:b/>
          <w:sz w:val="20"/>
          <w:szCs w:val="20"/>
        </w:rPr>
      </w:pPr>
      <w:r w:rsidRPr="00D85DDD">
        <w:rPr>
          <w:rFonts w:ascii="Arial" w:hAnsi="Arial" w:cs="Arial"/>
          <w:sz w:val="20"/>
          <w:szCs w:val="20"/>
        </w:rPr>
        <w:t xml:space="preserve">Biciklom i osobnim prijevoznim sredstvom u prometu smije </w:t>
      </w:r>
      <w:r w:rsidR="00A1677A" w:rsidRPr="00D85DDD">
        <w:rPr>
          <w:rFonts w:ascii="Arial" w:hAnsi="Arial" w:cs="Arial"/>
          <w:sz w:val="20"/>
          <w:szCs w:val="20"/>
        </w:rPr>
        <w:t xml:space="preserve">                                         </w:t>
      </w:r>
      <w:r w:rsidRPr="00D85DDD">
        <w:rPr>
          <w:rFonts w:ascii="Arial" w:hAnsi="Arial" w:cs="Arial"/>
          <w:sz w:val="20"/>
          <w:szCs w:val="20"/>
        </w:rPr>
        <w:t>upravljati osoba koja je navršila 14 godina.</w:t>
      </w:r>
    </w:p>
    <w:p w14:paraId="3C31E483" w14:textId="77777777" w:rsidR="00062B41" w:rsidRPr="00D85DDD" w:rsidRDefault="00062B41" w:rsidP="00062B41">
      <w:pPr>
        <w:pStyle w:val="Odlomakpopisa"/>
        <w:rPr>
          <w:rFonts w:ascii="Arial" w:hAnsi="Arial" w:cs="Arial"/>
          <w:sz w:val="20"/>
          <w:szCs w:val="20"/>
        </w:rPr>
      </w:pPr>
    </w:p>
    <w:sectPr w:rsidR="00062B41" w:rsidRPr="00D85D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E5025" w14:textId="77777777" w:rsidR="0055311A" w:rsidRDefault="0055311A" w:rsidP="00A1677A">
      <w:pPr>
        <w:spacing w:after="0" w:line="240" w:lineRule="auto"/>
      </w:pPr>
      <w:r>
        <w:separator/>
      </w:r>
    </w:p>
  </w:endnote>
  <w:endnote w:type="continuationSeparator" w:id="0">
    <w:p w14:paraId="1D4417A8" w14:textId="77777777" w:rsidR="0055311A" w:rsidRDefault="0055311A" w:rsidP="00A1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74DFF" w14:textId="77777777" w:rsidR="0055311A" w:rsidRDefault="0055311A" w:rsidP="00A1677A">
      <w:pPr>
        <w:spacing w:after="0" w:line="240" w:lineRule="auto"/>
      </w:pPr>
      <w:r>
        <w:separator/>
      </w:r>
    </w:p>
  </w:footnote>
  <w:footnote w:type="continuationSeparator" w:id="0">
    <w:p w14:paraId="09E7A8AE" w14:textId="77777777" w:rsidR="0055311A" w:rsidRDefault="0055311A" w:rsidP="00A167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619E1"/>
    <w:multiLevelType w:val="hybridMultilevel"/>
    <w:tmpl w:val="779C0014"/>
    <w:lvl w:ilvl="0" w:tplc="FA86A676">
      <w:start w:val="1"/>
      <w:numFmt w:val="decimal"/>
      <w:lvlText w:val="(%1)"/>
      <w:lvlJc w:val="left"/>
      <w:pPr>
        <w:ind w:left="5316" w:hanging="360"/>
      </w:pPr>
      <w:rPr>
        <w:rFonts w:hint="default"/>
      </w:rPr>
    </w:lvl>
    <w:lvl w:ilvl="1" w:tplc="041A0019" w:tentative="1">
      <w:start w:val="1"/>
      <w:numFmt w:val="lowerLetter"/>
      <w:lvlText w:val="%2."/>
      <w:lvlJc w:val="left"/>
      <w:pPr>
        <w:ind w:left="6036" w:hanging="360"/>
      </w:pPr>
    </w:lvl>
    <w:lvl w:ilvl="2" w:tplc="041A001B" w:tentative="1">
      <w:start w:val="1"/>
      <w:numFmt w:val="lowerRoman"/>
      <w:lvlText w:val="%3."/>
      <w:lvlJc w:val="right"/>
      <w:pPr>
        <w:ind w:left="6756" w:hanging="180"/>
      </w:pPr>
    </w:lvl>
    <w:lvl w:ilvl="3" w:tplc="041A000F" w:tentative="1">
      <w:start w:val="1"/>
      <w:numFmt w:val="decimal"/>
      <w:lvlText w:val="%4."/>
      <w:lvlJc w:val="left"/>
      <w:pPr>
        <w:ind w:left="7476" w:hanging="360"/>
      </w:pPr>
    </w:lvl>
    <w:lvl w:ilvl="4" w:tplc="041A0019" w:tentative="1">
      <w:start w:val="1"/>
      <w:numFmt w:val="lowerLetter"/>
      <w:lvlText w:val="%5."/>
      <w:lvlJc w:val="left"/>
      <w:pPr>
        <w:ind w:left="8196" w:hanging="360"/>
      </w:pPr>
    </w:lvl>
    <w:lvl w:ilvl="5" w:tplc="041A001B" w:tentative="1">
      <w:start w:val="1"/>
      <w:numFmt w:val="lowerRoman"/>
      <w:lvlText w:val="%6."/>
      <w:lvlJc w:val="right"/>
      <w:pPr>
        <w:ind w:left="8916" w:hanging="180"/>
      </w:pPr>
    </w:lvl>
    <w:lvl w:ilvl="6" w:tplc="041A000F" w:tentative="1">
      <w:start w:val="1"/>
      <w:numFmt w:val="decimal"/>
      <w:lvlText w:val="%7."/>
      <w:lvlJc w:val="left"/>
      <w:pPr>
        <w:ind w:left="9636" w:hanging="360"/>
      </w:pPr>
    </w:lvl>
    <w:lvl w:ilvl="7" w:tplc="041A0019" w:tentative="1">
      <w:start w:val="1"/>
      <w:numFmt w:val="lowerLetter"/>
      <w:lvlText w:val="%8."/>
      <w:lvlJc w:val="left"/>
      <w:pPr>
        <w:ind w:left="10356" w:hanging="360"/>
      </w:pPr>
    </w:lvl>
    <w:lvl w:ilvl="8" w:tplc="041A001B" w:tentative="1">
      <w:start w:val="1"/>
      <w:numFmt w:val="lowerRoman"/>
      <w:lvlText w:val="%9."/>
      <w:lvlJc w:val="right"/>
      <w:pPr>
        <w:ind w:left="11076" w:hanging="180"/>
      </w:pPr>
    </w:lvl>
  </w:abstractNum>
  <w:abstractNum w:abstractNumId="1" w15:restartNumberingAfterBreak="0">
    <w:nsid w:val="36E103F2"/>
    <w:multiLevelType w:val="hybridMultilevel"/>
    <w:tmpl w:val="779C0014"/>
    <w:lvl w:ilvl="0" w:tplc="FA86A67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0874EB3"/>
    <w:multiLevelType w:val="hybridMultilevel"/>
    <w:tmpl w:val="779C0014"/>
    <w:lvl w:ilvl="0" w:tplc="FA86A67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BA40CA2"/>
    <w:multiLevelType w:val="hybridMultilevel"/>
    <w:tmpl w:val="EE18AF8C"/>
    <w:lvl w:ilvl="0" w:tplc="AE161E5A">
      <w:start w:val="1"/>
      <w:numFmt w:val="decimal"/>
      <w:lvlText w:val="(%1)"/>
      <w:lvlJc w:val="left"/>
      <w:pPr>
        <w:ind w:left="2076" w:hanging="360"/>
      </w:pPr>
      <w:rPr>
        <w:rFonts w:hint="default"/>
        <w:b w:val="0"/>
      </w:rPr>
    </w:lvl>
    <w:lvl w:ilvl="1" w:tplc="041A0019" w:tentative="1">
      <w:start w:val="1"/>
      <w:numFmt w:val="lowerLetter"/>
      <w:lvlText w:val="%2."/>
      <w:lvlJc w:val="left"/>
      <w:pPr>
        <w:ind w:left="2796" w:hanging="360"/>
      </w:pPr>
    </w:lvl>
    <w:lvl w:ilvl="2" w:tplc="041A001B" w:tentative="1">
      <w:start w:val="1"/>
      <w:numFmt w:val="lowerRoman"/>
      <w:lvlText w:val="%3."/>
      <w:lvlJc w:val="right"/>
      <w:pPr>
        <w:ind w:left="3516" w:hanging="180"/>
      </w:pPr>
    </w:lvl>
    <w:lvl w:ilvl="3" w:tplc="041A000F" w:tentative="1">
      <w:start w:val="1"/>
      <w:numFmt w:val="decimal"/>
      <w:lvlText w:val="%4."/>
      <w:lvlJc w:val="left"/>
      <w:pPr>
        <w:ind w:left="4236" w:hanging="360"/>
      </w:pPr>
    </w:lvl>
    <w:lvl w:ilvl="4" w:tplc="041A0019" w:tentative="1">
      <w:start w:val="1"/>
      <w:numFmt w:val="lowerLetter"/>
      <w:lvlText w:val="%5."/>
      <w:lvlJc w:val="left"/>
      <w:pPr>
        <w:ind w:left="4956" w:hanging="360"/>
      </w:pPr>
    </w:lvl>
    <w:lvl w:ilvl="5" w:tplc="041A001B" w:tentative="1">
      <w:start w:val="1"/>
      <w:numFmt w:val="lowerRoman"/>
      <w:lvlText w:val="%6."/>
      <w:lvlJc w:val="right"/>
      <w:pPr>
        <w:ind w:left="5676" w:hanging="180"/>
      </w:pPr>
    </w:lvl>
    <w:lvl w:ilvl="6" w:tplc="041A000F" w:tentative="1">
      <w:start w:val="1"/>
      <w:numFmt w:val="decimal"/>
      <w:lvlText w:val="%7."/>
      <w:lvlJc w:val="left"/>
      <w:pPr>
        <w:ind w:left="6396" w:hanging="360"/>
      </w:pPr>
    </w:lvl>
    <w:lvl w:ilvl="7" w:tplc="041A0019" w:tentative="1">
      <w:start w:val="1"/>
      <w:numFmt w:val="lowerLetter"/>
      <w:lvlText w:val="%8."/>
      <w:lvlJc w:val="left"/>
      <w:pPr>
        <w:ind w:left="7116" w:hanging="360"/>
      </w:pPr>
    </w:lvl>
    <w:lvl w:ilvl="8" w:tplc="041A001B" w:tentative="1">
      <w:start w:val="1"/>
      <w:numFmt w:val="lowerRoman"/>
      <w:lvlText w:val="%9."/>
      <w:lvlJc w:val="right"/>
      <w:pPr>
        <w:ind w:left="7836" w:hanging="180"/>
      </w:pPr>
    </w:lvl>
  </w:abstractNum>
  <w:abstractNum w:abstractNumId="4" w15:restartNumberingAfterBreak="0">
    <w:nsid w:val="583F2035"/>
    <w:multiLevelType w:val="hybridMultilevel"/>
    <w:tmpl w:val="CDC20408"/>
    <w:lvl w:ilvl="0" w:tplc="B018316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457"/>
    <w:rsid w:val="00062B41"/>
    <w:rsid w:val="000C6F1F"/>
    <w:rsid w:val="003A4CEB"/>
    <w:rsid w:val="0055311A"/>
    <w:rsid w:val="0057562D"/>
    <w:rsid w:val="0058375F"/>
    <w:rsid w:val="00593457"/>
    <w:rsid w:val="00652ABA"/>
    <w:rsid w:val="006F1115"/>
    <w:rsid w:val="007F32A8"/>
    <w:rsid w:val="009176E0"/>
    <w:rsid w:val="00A1677A"/>
    <w:rsid w:val="00A55163"/>
    <w:rsid w:val="00A91C6B"/>
    <w:rsid w:val="00B546DD"/>
    <w:rsid w:val="00BD4181"/>
    <w:rsid w:val="00C055D0"/>
    <w:rsid w:val="00C06804"/>
    <w:rsid w:val="00C56799"/>
    <w:rsid w:val="00D50261"/>
    <w:rsid w:val="00D85DDD"/>
    <w:rsid w:val="00DA60EE"/>
    <w:rsid w:val="00EC25A7"/>
    <w:rsid w:val="00FB1AC6"/>
    <w:rsid w:val="00FD40E0"/>
    <w:rsid w:val="00FD52C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5F39"/>
  <w15:chartTrackingRefBased/>
  <w15:docId w15:val="{0791534C-B3E7-491B-92DE-10AD9652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DDD"/>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62B41"/>
    <w:pPr>
      <w:ind w:left="720"/>
      <w:contextualSpacing/>
    </w:pPr>
  </w:style>
  <w:style w:type="paragraph" w:styleId="Zaglavlje">
    <w:name w:val="header"/>
    <w:basedOn w:val="Normal"/>
    <w:link w:val="ZaglavljeChar"/>
    <w:uiPriority w:val="99"/>
    <w:unhideWhenUsed/>
    <w:rsid w:val="00A1677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1677A"/>
  </w:style>
  <w:style w:type="paragraph" w:styleId="Podnoje">
    <w:name w:val="footer"/>
    <w:basedOn w:val="Normal"/>
    <w:link w:val="PodnojeChar"/>
    <w:uiPriority w:val="99"/>
    <w:unhideWhenUsed/>
    <w:rsid w:val="00A1677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1677A"/>
  </w:style>
  <w:style w:type="paragraph" w:styleId="Tekstbalonia">
    <w:name w:val="Balloon Text"/>
    <w:basedOn w:val="Normal"/>
    <w:link w:val="TekstbaloniaChar"/>
    <w:uiPriority w:val="99"/>
    <w:semiHidden/>
    <w:unhideWhenUsed/>
    <w:rsid w:val="0058375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837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941839">
      <w:bodyDiv w:val="1"/>
      <w:marLeft w:val="0"/>
      <w:marRight w:val="0"/>
      <w:marTop w:val="0"/>
      <w:marBottom w:val="0"/>
      <w:divBdr>
        <w:top w:val="none" w:sz="0" w:space="0" w:color="auto"/>
        <w:left w:val="none" w:sz="0" w:space="0" w:color="auto"/>
        <w:bottom w:val="none" w:sz="0" w:space="0" w:color="auto"/>
        <w:right w:val="none" w:sz="0" w:space="0" w:color="auto"/>
      </w:divBdr>
    </w:div>
    <w:div w:id="212048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58B94-1FA8-4A32-90BC-BB441F3C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639</Words>
  <Characters>3646</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MUP RH</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Hren Hana</dc:creator>
  <cp:keywords/>
  <dc:description/>
  <cp:lastModifiedBy>Administrator</cp:lastModifiedBy>
  <cp:revision>2</cp:revision>
  <cp:lastPrinted>2025-07-23T05:42:00Z</cp:lastPrinted>
  <dcterms:created xsi:type="dcterms:W3CDTF">2025-07-23T09:24:00Z</dcterms:created>
  <dcterms:modified xsi:type="dcterms:W3CDTF">2025-07-23T09:24:00Z</dcterms:modified>
</cp:coreProperties>
</file>