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rPr>
          <w:rFonts w:ascii="Arial" w:hAnsi="Arial"/>
          <w:sz w:val="24"/>
          <w:szCs w:val="24"/>
        </w:rPr>
      </w:pPr>
    </w:p>
    <w:tbl>
      <w:tblPr>
        <w:tblW w:w="92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77"/>
        <w:gridCol w:w="5166"/>
      </w:tblGrid>
      <w:tr>
        <w:tblPrEx>
          <w:shd w:val="clear" w:color="auto" w:fill="ced7e7"/>
        </w:tblPrEx>
        <w:trPr>
          <w:trHeight w:val="1457" w:hRule="atLeast"/>
        </w:trPr>
        <w:tc>
          <w:tcPr>
            <w:tcW w:type="dxa" w:w="92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365f91" w:sz="4" w:space="0" w:shadow="0" w:frame="0"/>
              <w:right w:val="single" w:color="000000" w:sz="4" w:space="0" w:shadow="0" w:frame="0"/>
            </w:tcBorders>
            <w:shd w:val="clear" w:color="auto" w:fill="b8cc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IZVJE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 O SAVJETOVANJU S JAVNO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 POSTUPKU DONO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ENJA ODLUKE O DONO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ENJU PLANA RASVJETE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INE DRNJE</w:t>
            </w:r>
          </w:p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Nositelj izrade izvje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šć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a: Jedinstveni upravni odjel Op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ine Drnje</w:t>
            </w:r>
          </w:p>
          <w:p>
            <w:pPr>
              <w:pStyle w:val="Body"/>
              <w:bidi w:val="0"/>
              <w:spacing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Drnje, 11. kolovoza 2025.</w:t>
            </w:r>
          </w:p>
        </w:tc>
      </w:tr>
      <w:tr>
        <w:tblPrEx>
          <w:shd w:val="clear" w:color="auto" w:fill="ced7e7"/>
        </w:tblPrEx>
        <w:trPr>
          <w:trHeight w:val="627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Naziv akta za koji je provedeno savjetovanje s javno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u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Nacrt Odluke o dono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enju Plana rasvjete Op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ine Drnje</w:t>
            </w:r>
          </w:p>
        </w:tc>
      </w:tr>
      <w:tr>
        <w:tblPrEx>
          <w:shd w:val="clear" w:color="auto" w:fill="ced7e7"/>
        </w:tblPrEx>
        <w:trPr>
          <w:trHeight w:val="681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Naziv tijela nadle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nog za izradu nacrta / provedbu savjetovanja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Jedinstveni upravni odjel</w:t>
            </w:r>
          </w:p>
        </w:tc>
      </w:tr>
      <w:tr>
        <w:tblPrEx>
          <w:shd w:val="clear" w:color="auto" w:fill="ced7e7"/>
        </w:tblPrEx>
        <w:trPr>
          <w:trHeight w:val="10923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000000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Razlozi za dono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enje akta i ciljevi koji se njime 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ele posti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 uz sa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etak klju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nih pitanja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354"/>
            </w:tcMar>
            <w:vAlign w:val="top"/>
          </w:tcPr>
          <w:p>
            <w:pPr>
              <w:pStyle w:val="Body"/>
              <w:widowControl w:val="0"/>
              <w:ind w:left="2" w:right="274" w:firstLine="0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0"/>
                <w:bCs w:val="0"/>
                <w:shd w:val="nil" w:color="auto" w:fill="auto"/>
                <w:rtl w:val="0"/>
              </w:rPr>
              <w:t>Pravna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osnova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za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dono</w:t>
            </w:r>
            <w:r>
              <w:rPr>
                <w:b w:val="0"/>
                <w:bCs w:val="0"/>
                <w:shd w:val="nil" w:color="auto" w:fill="auto"/>
                <w:rtl w:val="0"/>
              </w:rPr>
              <w:t>š</w:t>
            </w:r>
            <w:r>
              <w:rPr>
                <w:b w:val="0"/>
                <w:bCs w:val="0"/>
                <w:shd w:val="nil" w:color="auto" w:fill="auto"/>
                <w:rtl w:val="0"/>
              </w:rPr>
              <w:t>enje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ove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Odluke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sadr</w:t>
            </w:r>
            <w:r>
              <w:rPr>
                <w:b w:val="0"/>
                <w:bCs w:val="0"/>
                <w:shd w:val="nil" w:color="auto" w:fill="auto"/>
                <w:rtl w:val="0"/>
              </w:rPr>
              <w:t>ž</w:t>
            </w:r>
            <w:r>
              <w:rPr>
                <w:b w:val="0"/>
                <w:bCs w:val="0"/>
                <w:shd w:val="nil" w:color="auto" w:fill="auto"/>
                <w:rtl w:val="0"/>
              </w:rPr>
              <w:t>ana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je</w:t>
            </w:r>
            <w:r>
              <w:rPr>
                <w:b w:val="0"/>
                <w:bCs w:val="0"/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č</w:t>
            </w:r>
            <w:r>
              <w:rPr>
                <w:b w:val="0"/>
                <w:bCs w:val="0"/>
                <w:shd w:val="nil" w:color="auto" w:fill="auto"/>
                <w:rtl w:val="0"/>
              </w:rPr>
              <w:t>lanku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12.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stavka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3.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Zakona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o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za</w:t>
            </w:r>
            <w:r>
              <w:rPr>
                <w:b w:val="0"/>
                <w:bCs w:val="0"/>
                <w:shd w:val="nil" w:color="auto" w:fill="auto"/>
                <w:rtl w:val="0"/>
              </w:rPr>
              <w:t>š</w:t>
            </w:r>
            <w:r>
              <w:rPr>
                <w:b w:val="0"/>
                <w:bCs w:val="0"/>
                <w:shd w:val="nil" w:color="auto" w:fill="auto"/>
                <w:rtl w:val="0"/>
              </w:rPr>
              <w:t>titi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od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nil" w:color="auto" w:fill="auto"/>
                <w:rtl w:val="0"/>
              </w:rPr>
              <w:t>svjetlosnog one</w:t>
            </w:r>
            <w:r>
              <w:rPr>
                <w:b w:val="0"/>
                <w:bCs w:val="0"/>
                <w:shd w:val="nil" w:color="auto" w:fill="auto"/>
                <w:rtl w:val="0"/>
              </w:rPr>
              <w:t>č</w:t>
            </w:r>
            <w:r>
              <w:rPr>
                <w:b w:val="0"/>
                <w:bCs w:val="0"/>
                <w:shd w:val="nil" w:color="auto" w:fill="auto"/>
                <w:rtl w:val="0"/>
              </w:rPr>
              <w:t>i</w:t>
            </w:r>
            <w:r>
              <w:rPr>
                <w:b w:val="0"/>
                <w:bCs w:val="0"/>
                <w:shd w:val="nil" w:color="auto" w:fill="auto"/>
                <w:rtl w:val="0"/>
              </w:rPr>
              <w:t>šć</w:t>
            </w:r>
            <w:r>
              <w:rPr>
                <w:b w:val="0"/>
                <w:bCs w:val="0"/>
                <w:shd w:val="nil" w:color="auto" w:fill="auto"/>
                <w:rtl w:val="0"/>
              </w:rPr>
              <w:t>enja (</w:t>
            </w:r>
            <w:r>
              <w:rPr>
                <w:b w:val="0"/>
                <w:bCs w:val="0"/>
                <w:shd w:val="nil" w:color="auto" w:fill="auto"/>
                <w:rtl w:val="0"/>
              </w:rPr>
              <w:t>„</w:t>
            </w:r>
            <w:r>
              <w:rPr>
                <w:b w:val="0"/>
                <w:bCs w:val="0"/>
                <w:shd w:val="nil" w:color="auto" w:fill="auto"/>
                <w:rtl w:val="0"/>
              </w:rPr>
              <w:t>Narodne novine</w:t>
            </w:r>
            <w:r>
              <w:rPr>
                <w:b w:val="0"/>
                <w:bCs w:val="0"/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b w:val="0"/>
                <w:bCs w:val="0"/>
                <w:shd w:val="nil" w:color="auto" w:fill="auto"/>
                <w:rtl w:val="0"/>
              </w:rPr>
              <w:t>broj 14/19), koji glasi:</w:t>
            </w:r>
            <w:r>
              <w:rPr>
                <w:b w:val="0"/>
                <w:bCs w:val="0"/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Predstavni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č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ko tijelo</w:t>
            </w:r>
            <w:r>
              <w:rPr>
                <w:b w:val="0"/>
                <w:bCs w:val="0"/>
                <w:spacing w:val="0"/>
                <w:shd w:val="clear" w:color="auto" w:fill="fbfbfb"/>
                <w:rtl w:val="0"/>
              </w:rPr>
              <w:t xml:space="preserve"> 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jedinica lokalne</w:t>
            </w:r>
            <w:r>
              <w:rPr>
                <w:b w:val="0"/>
                <w:bCs w:val="0"/>
                <w:spacing w:val="0"/>
                <w:shd w:val="clear" w:color="auto" w:fill="fbfbfb"/>
                <w:rtl w:val="0"/>
              </w:rPr>
              <w:t xml:space="preserve"> 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samouprave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 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odnosno Grada Zagreba donosi plan rasvjete za svoje administrativno podru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č</w:t>
            </w:r>
            <w:r>
              <w:rPr>
                <w:b w:val="0"/>
                <w:bCs w:val="0"/>
                <w:shd w:val="clear" w:color="auto" w:fill="fbfbfb"/>
                <w:rtl w:val="0"/>
              </w:rPr>
              <w:t>je.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 </w:t>
            </w:r>
          </w:p>
          <w:p>
            <w:pPr>
              <w:pStyle w:val="Body"/>
              <w:widowControl w:val="0"/>
              <w:bidi w:val="0"/>
              <w:spacing w:before="1"/>
              <w:ind w:left="2" w:right="274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Zakonom o za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titi od svjetlosnog one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šć</w:t>
            </w:r>
            <w:r>
              <w:rPr>
                <w:shd w:val="nil" w:color="auto" w:fill="auto"/>
                <w:rtl w:val="0"/>
              </w:rPr>
              <w:t>enja (</w:t>
            </w:r>
            <w:r>
              <w:rPr>
                <w:shd w:val="nil" w:color="auto" w:fill="auto"/>
                <w:rtl w:val="0"/>
              </w:rPr>
              <w:t>„</w:t>
            </w:r>
            <w:r>
              <w:rPr>
                <w:shd w:val="nil" w:color="auto" w:fill="auto"/>
                <w:rtl w:val="0"/>
              </w:rPr>
              <w:t>Narodne novine</w:t>
            </w:r>
            <w:r>
              <w:rPr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shd w:val="nil" w:color="auto" w:fill="auto"/>
                <w:rtl w:val="0"/>
              </w:rPr>
              <w:t>broj 14/19, u daljnjem tekstu: Zakon) ure</w:t>
            </w:r>
            <w:r>
              <w:rPr>
                <w:shd w:val="nil" w:color="auto" w:fill="auto"/>
                <w:rtl w:val="0"/>
              </w:rPr>
              <w:t>đ</w:t>
            </w:r>
            <w:r>
              <w:rPr>
                <w:shd w:val="nil" w:color="auto" w:fill="auto"/>
                <w:rtl w:val="0"/>
              </w:rPr>
              <w:t>uje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za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tita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od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svjetlosnog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one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šć</w:t>
            </w:r>
            <w:r>
              <w:rPr>
                <w:shd w:val="nil" w:color="auto" w:fill="auto"/>
                <w:rtl w:val="0"/>
              </w:rPr>
              <w:t>enja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koja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obuhva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obveznike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za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  <w:lang w:val="nl-NL"/>
              </w:rPr>
              <w:t>tite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od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svjetlosnog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one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šć</w:t>
            </w:r>
            <w:r>
              <w:rPr>
                <w:shd w:val="nil" w:color="auto" w:fill="auto"/>
                <w:rtl w:val="0"/>
              </w:rPr>
              <w:t>enja, mjere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za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  <w:lang w:val="nl-NL"/>
              </w:rPr>
              <w:t>tite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od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svjetlosnog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one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šć</w:t>
            </w:r>
            <w:r>
              <w:rPr>
                <w:shd w:val="nil" w:color="auto" w:fill="auto"/>
                <w:rtl w:val="0"/>
              </w:rPr>
              <w:t>enja,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na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in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utvr</w:t>
            </w:r>
            <w:r>
              <w:rPr>
                <w:shd w:val="nil" w:color="auto" w:fill="auto"/>
                <w:rtl w:val="0"/>
              </w:rPr>
              <w:t>đ</w:t>
            </w:r>
            <w:r>
              <w:rPr>
                <w:shd w:val="nil" w:color="auto" w:fill="auto"/>
                <w:rtl w:val="0"/>
              </w:rPr>
              <w:t>ivanja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najvi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dopu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tenih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vrijednosti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rasvjetljavanja, ograni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enja i zabrane rasvjetljavanja, uvjete za planiranje, gradnju, odr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avanje i rekonstrukciju vanjske rasvjete, mjerenje i na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it-IT"/>
              </w:rPr>
              <w:t>in pra</w:t>
            </w:r>
            <w:r>
              <w:rPr>
                <w:shd w:val="nil" w:color="auto" w:fill="auto"/>
                <w:rtl w:val="0"/>
              </w:rPr>
              <w:t>ć</w:t>
            </w:r>
            <w:r>
              <w:rPr>
                <w:shd w:val="nil" w:color="auto" w:fill="auto"/>
                <w:rtl w:val="0"/>
              </w:rPr>
              <w:t>enja rasvijetljenosti okoli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 te druga pitanja radi smanjenja svjetlosnog one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šć</w:t>
            </w:r>
            <w:r>
              <w:rPr>
                <w:shd w:val="nil" w:color="auto" w:fill="auto"/>
                <w:rtl w:val="0"/>
              </w:rPr>
              <w:t>enja okoli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a i posljedica djelovanja svjetlosnog one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šć</w:t>
            </w:r>
            <w:r>
              <w:rPr>
                <w:shd w:val="nil" w:color="auto" w:fill="auto"/>
                <w:rtl w:val="0"/>
              </w:rPr>
              <w:t xml:space="preserve">enja. Prema 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lanku 12. stavku 3. istog Zakona, jedinice lokalne samouprave i Grad Zagreb du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ni su za svoje podru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je izraditi plan rasvjete i dostaviti ih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Ministarstvu u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roku od 12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mjeseci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od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dana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stupanja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na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snagu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Pravilnika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  <w:lang w:val="it-IT"/>
              </w:rPr>
              <w:t>iz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lanka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10.</w:t>
            </w:r>
            <w:r>
              <w:rPr>
                <w:spacing w:val="-1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</w:rPr>
              <w:t>stavka</w:t>
            </w:r>
            <w:r>
              <w:rPr>
                <w:shd w:val="nil" w:color="auto" w:fill="auto"/>
                <w:rtl w:val="0"/>
              </w:rPr>
              <w:t xml:space="preserve"> 3.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 xml:space="preserve">i 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lanka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12.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stavka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8.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istoga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Zakona.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Obveza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izrade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plana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rasvjete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proizlazi iz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Zakona.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Plan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rasvjete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je plan vanjske rasvjete i dekorativne rasvjete koji donose jedinice lokalne samouprave i Grad Zagreb, u skladu s prostornim i urbanisti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kim planovima, a kojim se odre</w:t>
            </w:r>
            <w:r>
              <w:rPr>
                <w:shd w:val="nil" w:color="auto" w:fill="auto"/>
                <w:rtl w:val="0"/>
              </w:rPr>
              <w:t>đ</w:t>
            </w:r>
            <w:r>
              <w:rPr>
                <w:shd w:val="nil" w:color="auto" w:fill="auto"/>
                <w:rtl w:val="0"/>
              </w:rPr>
              <w:t>uju zone ugradnje rasvjete i tehni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ki parametri rasvjete. Plan rasvjete mora biti uskla</w:t>
            </w:r>
            <w:r>
              <w:rPr>
                <w:shd w:val="nil" w:color="auto" w:fill="auto"/>
                <w:rtl w:val="0"/>
              </w:rPr>
              <w:t>đ</w:t>
            </w:r>
            <w:r>
              <w:rPr>
                <w:shd w:val="nil" w:color="auto" w:fill="auto"/>
                <w:rtl w:val="0"/>
              </w:rPr>
              <w:t>en s prostornim i urbanisti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kim planovima, tehni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ki parametri rasvjete u skladu sa Zakonom. Predstavni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ko tijelo jedinica lokalne samouprave odnosno Grada Zagreba donosi plan rasvjete za svoje administrativno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podru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je. Nadle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no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upravno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tijelo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jedinice lokalne</w:t>
            </w:r>
            <w:r>
              <w:rPr>
                <w:spacing w:val="0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samouprave odnosno Grada Zagreba osigurava izradu plana rasvjete.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365f91" w:sz="4" w:space="0" w:shadow="0" w:frame="0"/>
              <w:bottom w:val="single" w:color="000000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Objava dokumenata za savjetovanje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"https://drnje.hr/pravo-na-pristup-informacijama/savjetovanje-sa-zainteresiranom-javnoscu/"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</w:rPr>
              <w:t>https://drnje.hr/pravo-na-pristup-informacijama/savjetovanje-sa-zainteresiranom-javnoscu/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23" w:hRule="atLeast"/>
        </w:trPr>
        <w:tc>
          <w:tcPr>
            <w:tcW w:type="dxa" w:w="4077"/>
            <w:tcBorders>
              <w:top w:val="single" w:color="000000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Razdoblje provedbe savjetovanja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 xml:space="preserve">08. srpnja 2025.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06. kolovoza 2025. godine</w:t>
            </w:r>
          </w:p>
        </w:tc>
      </w:tr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Pregled osnovnih pokazatelja  uklju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enosti savjetovanja s javno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u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Tijekom internetsko javnog savjetovanja nismo zaprimili nijedno o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itovanje na nacrt Odluke o dono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enju Plana rasvjete Op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ine Drnje</w:t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Pregled prihva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enih i neprihva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enih mi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ljenja i prijedloga s obrazlo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enjem razloga za neprihva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anje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Ostali oblici savjetovanja s javno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u 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/</w:t>
            </w:r>
          </w:p>
        </w:tc>
      </w:tr>
      <w:tr>
        <w:tblPrEx>
          <w:shd w:val="clear" w:color="auto" w:fill="ced7e7"/>
        </w:tblPrEx>
        <w:trPr>
          <w:trHeight w:val="627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Tro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kovi provedenog savjetovanja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44" w:after="144" w:line="240" w:lineRule="auto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Provedba internetskog  savjetovanja nije iskazivala dodatne financijske tro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kove.</w:t>
            </w:r>
          </w:p>
        </w:tc>
      </w:tr>
      <w:tr>
        <w:tblPrEx>
          <w:shd w:val="clear" w:color="auto" w:fill="ced7e7"/>
        </w:tblPrEx>
        <w:trPr>
          <w:trHeight w:val="627" w:hRule="atLeast"/>
        </w:trPr>
        <w:tc>
          <w:tcPr>
            <w:tcW w:type="dxa" w:w="4077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Izvje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šć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 o provedenom savjetovanju izradila</w:t>
            </w:r>
          </w:p>
        </w:tc>
        <w:tc>
          <w:tcPr>
            <w:tcW w:type="dxa" w:w="5166"/>
            <w:tcBorders>
              <w:top w:val="single" w:color="365f91" w:sz="4" w:space="0" w:shadow="0" w:frame="0"/>
              <w:left w:val="single" w:color="365f91" w:sz="4" w:space="0" w:shadow="0" w:frame="0"/>
              <w:bottom w:val="single" w:color="365f91" w:sz="4" w:space="0" w:shadow="0" w:frame="0"/>
              <w:right w:val="single" w:color="365f9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44" w:after="144" w:line="240" w:lineRule="auto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Nata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a Ti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leri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ć</w:t>
            </w:r>
          </w:p>
        </w:tc>
      </w:tr>
    </w:tbl>
    <w:p>
      <w:pPr>
        <w:pStyle w:val="caption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KLASA:013-02/25-01/06</w:t>
      </w: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URBROJ:2137-4-25-2</w:t>
      </w:r>
    </w:p>
    <w:p>
      <w:pPr>
        <w:pStyle w:val="Body"/>
        <w:spacing w:after="0" w:line="240" w:lineRule="auto"/>
      </w:pPr>
      <w:r>
        <w:rPr>
          <w:rFonts w:ascii="Arial" w:hAnsi="Arial"/>
          <w:b w:val="1"/>
          <w:bCs w:val="1"/>
          <w:sz w:val="20"/>
          <w:szCs w:val="20"/>
          <w:rtl w:val="0"/>
        </w:rPr>
        <w:t>Drnje, 11. kolovoza 2025.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