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3EAB8919" w:rsidR="00A862DF" w:rsidRPr="00955073" w:rsidRDefault="00B864AC" w:rsidP="00B45D32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7579EE">
              <w:rPr>
                <w:rFonts w:cstheme="minorHAnsi"/>
                <w:b/>
              </w:rPr>
              <w:t xml:space="preserve">Odluke o </w:t>
            </w:r>
            <w:r w:rsidR="00BB49F4">
              <w:rPr>
                <w:rFonts w:cstheme="minorHAnsi"/>
                <w:b/>
              </w:rPr>
              <w:t>usvajanju Strategije upravljanja nekretninama i pokretninama u vlasništvu Općine Drnje za razdoblje od 2026. do 2035. godine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1D9C42BB" w:rsidR="00010377" w:rsidRPr="00955073" w:rsidRDefault="007579EE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  <w:r w:rsidR="00BB49F4">
              <w:rPr>
                <w:rFonts w:cstheme="minorHAnsi"/>
                <w:b/>
              </w:rPr>
              <w:t>5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BB49F4">
              <w:rPr>
                <w:rFonts w:cstheme="minorHAnsi"/>
                <w:b/>
              </w:rPr>
              <w:t>rujna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71683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6D500449" w:rsidR="00010377" w:rsidRPr="00955073" w:rsidRDefault="00BB49F4" w:rsidP="007168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rujna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716836">
              <w:rPr>
                <w:rFonts w:cstheme="minorHAnsi"/>
                <w:b/>
              </w:rPr>
              <w:t>25.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7EADB9AE" w14:textId="3DEE97F3" w:rsidR="006F5FA3" w:rsidRPr="006F5FA3" w:rsidRDefault="006F5FA3" w:rsidP="006F5FA3">
            <w:pPr>
              <w:widowControl w:val="0"/>
              <w:autoSpaceDE w:val="0"/>
              <w:autoSpaceDN w:val="0"/>
              <w:ind w:left="2" w:right="274"/>
              <w:jc w:val="both"/>
              <w:rPr>
                <w:rFonts w:eastAsia="Times New Roman" w:cstheme="minorHAnsi"/>
                <w:b/>
                <w:bCs/>
              </w:rPr>
            </w:pPr>
            <w:r w:rsidRPr="006F5FA3">
              <w:rPr>
                <w:rFonts w:eastAsia="Cambria" w:cstheme="minorHAnsi"/>
              </w:rPr>
              <w:t>Pravna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osnova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za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donošenje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 w:rsidRPr="006F5FA3">
              <w:rPr>
                <w:rFonts w:eastAsia="Cambria" w:cstheme="minorHAnsi"/>
              </w:rPr>
              <w:t>ove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Odluke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sadržana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je</w:t>
            </w:r>
            <w:r w:rsidRPr="006F5FA3">
              <w:rPr>
                <w:rFonts w:eastAsia="Cambria" w:cstheme="minorHAnsi"/>
                <w:spacing w:val="26"/>
              </w:rPr>
              <w:t xml:space="preserve"> </w:t>
            </w:r>
            <w:r w:rsidRPr="006F5FA3">
              <w:rPr>
                <w:rFonts w:eastAsia="Cambria" w:cstheme="minorHAnsi"/>
              </w:rPr>
              <w:t>u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članku</w:t>
            </w:r>
            <w:r w:rsidR="00101147">
              <w:rPr>
                <w:rFonts w:eastAsia="Cambria" w:cstheme="minorHAnsi"/>
              </w:rPr>
              <w:t xml:space="preserve"> 35. st. 2. i čl. 67 Zakona o lokalnoj i područnoj (regionalnoj) samoupravi („Narodne novine“ broj 33/01, 60/01, 129/05, 109/07, 125/08, 36/09, 150/11, 144/12, 19/13, 137/15, 123/17, 98/19 i 144/20) </w:t>
            </w:r>
            <w:r w:rsidRPr="006F5FA3">
              <w:rPr>
                <w:rFonts w:eastAsia="Cambria" w:cstheme="minorHAnsi"/>
                <w:spacing w:val="-10"/>
              </w:rPr>
              <w:t xml:space="preserve"> </w:t>
            </w:r>
            <w:r w:rsidR="00BB49F4">
              <w:rPr>
                <w:rFonts w:eastAsia="Cambria" w:cstheme="minorHAnsi"/>
              </w:rPr>
              <w:t>53</w:t>
            </w:r>
            <w:r w:rsidRPr="006F5FA3">
              <w:rPr>
                <w:rFonts w:eastAsia="Cambria" w:cstheme="minorHAnsi"/>
              </w:rPr>
              <w:t>.</w:t>
            </w:r>
            <w:r w:rsidRPr="006F5FA3">
              <w:rPr>
                <w:rFonts w:eastAsia="Cambria" w:cstheme="minorHAnsi"/>
                <w:spacing w:val="-11"/>
              </w:rPr>
              <w:t xml:space="preserve"> </w:t>
            </w:r>
            <w:r w:rsidRPr="006F5FA3">
              <w:rPr>
                <w:rFonts w:eastAsia="Cambria" w:cstheme="minorHAnsi"/>
              </w:rPr>
              <w:t>Zakona</w:t>
            </w:r>
            <w:r w:rsidRPr="006F5FA3">
              <w:rPr>
                <w:rFonts w:eastAsia="Cambria" w:cstheme="minorHAnsi"/>
                <w:spacing w:val="-14"/>
              </w:rPr>
              <w:t xml:space="preserve"> </w:t>
            </w:r>
            <w:r w:rsidRPr="006F5FA3">
              <w:rPr>
                <w:rFonts w:eastAsia="Cambria" w:cstheme="minorHAnsi"/>
              </w:rPr>
              <w:t>o</w:t>
            </w:r>
            <w:r w:rsidRPr="006F5FA3">
              <w:rPr>
                <w:rFonts w:eastAsia="Cambria" w:cstheme="minorHAnsi"/>
                <w:spacing w:val="-13"/>
              </w:rPr>
              <w:t xml:space="preserve"> </w:t>
            </w:r>
            <w:r w:rsidR="00101147">
              <w:rPr>
                <w:rFonts w:eastAsia="Cambria" w:cstheme="minorHAnsi"/>
              </w:rPr>
              <w:t>upravljanju nekretninama i pokretninama u vlasništvu Republike Hrvatske</w:t>
            </w:r>
            <w:r w:rsidRPr="006F5FA3">
              <w:rPr>
                <w:rFonts w:eastAsia="Cambria" w:cstheme="minorHAnsi"/>
              </w:rPr>
              <w:t xml:space="preserve"> („Narodne novine“ broj </w:t>
            </w:r>
            <w:r w:rsidR="00101147">
              <w:rPr>
                <w:rFonts w:eastAsia="Cambria" w:cstheme="minorHAnsi"/>
              </w:rPr>
              <w:t>155</w:t>
            </w:r>
            <w:r w:rsidRPr="006F5FA3">
              <w:rPr>
                <w:rFonts w:eastAsia="Cambria" w:cstheme="minorHAnsi"/>
              </w:rPr>
              <w:t>/</w:t>
            </w:r>
            <w:r w:rsidR="00101147">
              <w:rPr>
                <w:rFonts w:eastAsia="Cambria" w:cstheme="minorHAnsi"/>
              </w:rPr>
              <w:t>23</w:t>
            </w:r>
            <w:r w:rsidRPr="006F5FA3">
              <w:rPr>
                <w:rFonts w:eastAsia="Cambria" w:cstheme="minorHAnsi"/>
              </w:rPr>
              <w:t>)</w:t>
            </w:r>
            <w:r w:rsidR="00101147">
              <w:rPr>
                <w:rFonts w:eastAsia="Cambria" w:cstheme="minorHAnsi"/>
              </w:rPr>
              <w:t>.</w:t>
            </w:r>
          </w:p>
          <w:p w14:paraId="42D565F8" w14:textId="77777777" w:rsidR="00154EBB" w:rsidRDefault="00154EBB" w:rsidP="00101147">
            <w:pPr>
              <w:widowControl w:val="0"/>
              <w:autoSpaceDE w:val="0"/>
              <w:autoSpaceDN w:val="0"/>
              <w:spacing w:line="276" w:lineRule="auto"/>
              <w:ind w:right="27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5D4291D" w14:textId="67F9C044" w:rsidR="00101147" w:rsidRPr="00101147" w:rsidRDefault="00101147" w:rsidP="00101147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01147">
              <w:rPr>
                <w:rFonts w:ascii="Segoe UI" w:eastAsia="Times New Roman" w:hAnsi="Segoe UI" w:cs="Segoe UI"/>
                <w:color w:val="484848"/>
                <w:sz w:val="24"/>
                <w:szCs w:val="24"/>
              </w:rPr>
              <w:t>T</w:t>
            </w:r>
            <w:r w:rsidRPr="00101147">
              <w:rPr>
                <w:rFonts w:eastAsia="Times New Roman" w:cstheme="minorHAnsi"/>
                <w:sz w:val="24"/>
                <w:szCs w:val="24"/>
              </w:rPr>
              <w:t xml:space="preserve">ema savjetovanja je: Izrada prijedloga Strategije upravljanja nekretninama i pokretninama u vlasništvu Općine </w:t>
            </w:r>
            <w:r>
              <w:rPr>
                <w:rFonts w:eastAsia="Times New Roman" w:cstheme="minorHAnsi"/>
                <w:sz w:val="24"/>
                <w:szCs w:val="24"/>
              </w:rPr>
              <w:t>Drnje</w:t>
            </w:r>
            <w:r w:rsidRPr="00101147">
              <w:rPr>
                <w:rFonts w:eastAsia="Times New Roman" w:cstheme="minorHAnsi"/>
                <w:sz w:val="24"/>
                <w:szCs w:val="24"/>
              </w:rPr>
              <w:t>  za razdoblje 2026.-2035. godine.</w:t>
            </w:r>
          </w:p>
          <w:p w14:paraId="3739E22D" w14:textId="4675E61B" w:rsidR="00101147" w:rsidRPr="00101147" w:rsidRDefault="00101147" w:rsidP="00101147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01147">
              <w:rPr>
                <w:rFonts w:eastAsia="Times New Roman" w:cstheme="minorHAnsi"/>
                <w:sz w:val="24"/>
                <w:szCs w:val="24"/>
              </w:rPr>
              <w:t xml:space="preserve">Opis savjetovanja: Javno savjetovanje provodi se u cilju izrade Strategije upravljanja nekretninama i pokretninama u vlasništvu Općine </w:t>
            </w:r>
            <w:r>
              <w:rPr>
                <w:rFonts w:eastAsia="Times New Roman" w:cstheme="minorHAnsi"/>
                <w:sz w:val="24"/>
                <w:szCs w:val="24"/>
              </w:rPr>
              <w:t>Drnje</w:t>
            </w:r>
            <w:r w:rsidRPr="00101147">
              <w:rPr>
                <w:rFonts w:eastAsia="Times New Roman" w:cstheme="minorHAnsi"/>
                <w:sz w:val="24"/>
                <w:szCs w:val="24"/>
              </w:rPr>
              <w:t>  za razdoblje 2026.-2035. godine, koju donosi Općinsko vijeće na razdoblje od deset godina. Strategija određuje dugoročne ciljeve i smjernice za upravljanje nekretninama i pokretninama u vlasništvu Općine.</w:t>
            </w:r>
          </w:p>
          <w:p w14:paraId="1AED4742" w14:textId="77777777" w:rsidR="00101147" w:rsidRDefault="00101147" w:rsidP="00101147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01147">
              <w:rPr>
                <w:rFonts w:eastAsia="Times New Roman" w:cstheme="minorHAnsi"/>
                <w:sz w:val="24"/>
                <w:szCs w:val="24"/>
              </w:rPr>
              <w:t xml:space="preserve">Cilj Strategije je dugoročno osigurati održivo, učinkovito i transparentno upravljanje i raspolaganje nekretninama i pokretninama u vlasništvu Općine Severin . Održivost je važna za život i rad postojećih i budućih naraštaja. Istodobno, cilj je osigurati da imovina Općine </w:t>
            </w:r>
            <w:r>
              <w:rPr>
                <w:rFonts w:eastAsia="Times New Roman" w:cstheme="minorHAnsi"/>
                <w:sz w:val="24"/>
                <w:szCs w:val="24"/>
              </w:rPr>
              <w:t>Drnje</w:t>
            </w:r>
            <w:r w:rsidRPr="00101147">
              <w:rPr>
                <w:rFonts w:eastAsia="Times New Roman" w:cstheme="minorHAnsi"/>
                <w:sz w:val="24"/>
                <w:szCs w:val="24"/>
              </w:rPr>
              <w:t>  bude u službi gospodarskog rasta.</w:t>
            </w:r>
          </w:p>
          <w:p w14:paraId="265AF862" w14:textId="4AE85E9B" w:rsidR="00B034F6" w:rsidRPr="00B034F6" w:rsidRDefault="00B034F6" w:rsidP="00101147">
            <w:pPr>
              <w:spacing w:after="100" w:afterAutospacing="1"/>
              <w:jc w:val="both"/>
              <w:rPr>
                <w:rFonts w:eastAsia="Times New Roman" w:cstheme="minorHAnsi"/>
                <w:color w:val="484848"/>
                <w:sz w:val="24"/>
                <w:szCs w:val="24"/>
              </w:rPr>
            </w:pPr>
            <w:r w:rsidRPr="00B034F6">
              <w:rPr>
                <w:rFonts w:eastAsia="Times New Roman" w:cstheme="minorHAnsi"/>
                <w:sz w:val="24"/>
                <w:szCs w:val="24"/>
              </w:rPr>
              <w:t>Provedba savjetovanja s javnošću u pravilu traje 30 dana</w:t>
            </w:r>
            <w:r>
              <w:rPr>
                <w:rFonts w:eastAsia="Times New Roman" w:cstheme="minorHAnsi"/>
                <w:sz w:val="24"/>
                <w:szCs w:val="24"/>
              </w:rPr>
              <w:t>, međutim zbog održavanja sjednice Općinskog vijeća ovo savjetovanje skraćeno je na trajanje od 17 dana.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34867004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BB49F4">
        <w:rPr>
          <w:rFonts w:cstheme="minorHAnsi"/>
          <w:b/>
        </w:rPr>
        <w:t>22</w:t>
      </w:r>
      <w:r w:rsidR="00812F65" w:rsidRPr="00955073">
        <w:rPr>
          <w:rFonts w:cstheme="minorHAnsi"/>
          <w:b/>
        </w:rPr>
        <w:t xml:space="preserve">. </w:t>
      </w:r>
      <w:r w:rsidR="00BB49F4">
        <w:rPr>
          <w:rFonts w:cstheme="minorHAnsi"/>
          <w:b/>
        </w:rPr>
        <w:t>rujna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7579EE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7579EE">
        <w:rPr>
          <w:rFonts w:cstheme="minorHAnsi"/>
          <w:bCs/>
        </w:rPr>
        <w:t xml:space="preserve">Odluke o </w:t>
      </w:r>
      <w:r w:rsidR="00BB49F4">
        <w:rPr>
          <w:rFonts w:cstheme="minorHAnsi"/>
          <w:bCs/>
        </w:rPr>
        <w:t>usvajanju Strategije upravljanja nekretninama i pokretninama u vlasništvu Općine Drnje za razdoblje od 2026. do 2035. godine</w:t>
      </w:r>
      <w:r w:rsidR="007D3334" w:rsidRPr="007D3334">
        <w:rPr>
          <w:rFonts w:cstheme="minorHAnsi"/>
          <w:bCs/>
        </w:rPr>
        <w:t xml:space="preserve"> </w:t>
      </w:r>
      <w:r w:rsidR="00874EE0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45D32" w:rsidRPr="005417CB">
          <w:rPr>
            <w:rStyle w:val="Hiperveza"/>
            <w:rFonts w:cstheme="minorHAnsi"/>
          </w:rPr>
          <w:t>opcinadrnje@gmail.com</w:t>
        </w:r>
      </w:hyperlink>
      <w:r w:rsidR="00B45D32">
        <w:rPr>
          <w:rFonts w:cstheme="minorHAnsi"/>
        </w:rPr>
        <w:t xml:space="preserve"> 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10FDB119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  <w:r w:rsidR="00B45D32">
        <w:rPr>
          <w:rFonts w:cstheme="minorHAnsi"/>
        </w:rPr>
        <w:t xml:space="preserve"> </w:t>
      </w:r>
    </w:p>
    <w:p w14:paraId="5C66C204" w14:textId="2D804271" w:rsidR="007D3334" w:rsidRDefault="008F19F7" w:rsidP="00CC0F0F">
      <w:pPr>
        <w:spacing w:after="0"/>
        <w:ind w:firstLine="708"/>
        <w:jc w:val="both"/>
        <w:rPr>
          <w:rFonts w:cstheme="minorHAnsi"/>
          <w:bCs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>acrta</w:t>
      </w:r>
      <w:r w:rsidR="00874EE0" w:rsidRPr="00874EE0">
        <w:rPr>
          <w:rFonts w:cstheme="minorHAnsi"/>
        </w:rPr>
        <w:t xml:space="preserve"> </w:t>
      </w:r>
      <w:r w:rsidR="00BB49F4">
        <w:rPr>
          <w:rFonts w:cstheme="minorHAnsi"/>
          <w:bCs/>
        </w:rPr>
        <w:t>Odluke o usvajanju Strategije upravljanja nekretninama i pokretninama u vlasništvu Općine Drnje za razdoblje od 2026. do 2035. godine</w:t>
      </w:r>
      <w:r w:rsidR="00BB49F4">
        <w:rPr>
          <w:rFonts w:cstheme="minorHAnsi"/>
          <w:bCs/>
        </w:rPr>
        <w:t>.</w:t>
      </w:r>
    </w:p>
    <w:p w14:paraId="0624B8C6" w14:textId="77777777" w:rsidR="00BB49F4" w:rsidRDefault="00BB49F4" w:rsidP="00CC0F0F">
      <w:pPr>
        <w:spacing w:after="0"/>
        <w:ind w:firstLine="708"/>
        <w:jc w:val="both"/>
        <w:rPr>
          <w:rFonts w:cstheme="minorHAnsi"/>
        </w:rPr>
      </w:pPr>
    </w:p>
    <w:p w14:paraId="614840E9" w14:textId="2B549F21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CC0F0F">
        <w:rPr>
          <w:rFonts w:cstheme="minorHAnsi"/>
        </w:rPr>
        <w:t>5</w:t>
      </w:r>
      <w:r>
        <w:rPr>
          <w:rFonts w:cstheme="minorHAnsi"/>
        </w:rPr>
        <w:t>-01/</w:t>
      </w:r>
      <w:r w:rsidR="00B45D32">
        <w:rPr>
          <w:rFonts w:cstheme="minorHAnsi"/>
        </w:rPr>
        <w:t>0</w:t>
      </w:r>
      <w:r w:rsidR="00BB49F4">
        <w:rPr>
          <w:rFonts w:cstheme="minorHAnsi"/>
        </w:rPr>
        <w:t>7</w:t>
      </w:r>
    </w:p>
    <w:p w14:paraId="2BEF0682" w14:textId="558AC5D2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CC0F0F">
        <w:rPr>
          <w:rFonts w:cstheme="minorHAnsi"/>
        </w:rPr>
        <w:t>5</w:t>
      </w:r>
      <w:r>
        <w:rPr>
          <w:rFonts w:cstheme="minorHAnsi"/>
        </w:rPr>
        <w:t>-1</w:t>
      </w:r>
    </w:p>
    <w:p w14:paraId="19EE2D30" w14:textId="6EA39386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7579EE">
        <w:rPr>
          <w:rFonts w:cstheme="minorHAnsi"/>
        </w:rPr>
        <w:t>0</w:t>
      </w:r>
      <w:r w:rsidR="00BB49F4">
        <w:rPr>
          <w:rFonts w:cstheme="minorHAnsi"/>
        </w:rPr>
        <w:t>5</w:t>
      </w:r>
      <w:r>
        <w:rPr>
          <w:rFonts w:cstheme="minorHAnsi"/>
        </w:rPr>
        <w:t xml:space="preserve">. </w:t>
      </w:r>
      <w:r w:rsidR="00BB49F4">
        <w:rPr>
          <w:rFonts w:cstheme="minorHAnsi"/>
        </w:rPr>
        <w:t>rujna</w:t>
      </w:r>
      <w:r>
        <w:rPr>
          <w:rFonts w:cstheme="minorHAnsi"/>
        </w:rPr>
        <w:t xml:space="preserve"> 202</w:t>
      </w:r>
      <w:r w:rsidR="00CC0F0F">
        <w:rPr>
          <w:rFonts w:cstheme="minorHAnsi"/>
        </w:rPr>
        <w:t>5</w:t>
      </w:r>
      <w:r>
        <w:rPr>
          <w:rFonts w:cstheme="minorHAnsi"/>
        </w:rPr>
        <w:t>.</w:t>
      </w:r>
    </w:p>
    <w:sectPr w:rsidR="000F472C" w:rsidRPr="00955073" w:rsidSect="003849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FAFD" w14:textId="77777777" w:rsidR="008D6ECC" w:rsidRDefault="008D6ECC" w:rsidP="00A04D02">
      <w:pPr>
        <w:spacing w:after="0" w:line="240" w:lineRule="auto"/>
      </w:pPr>
      <w:r>
        <w:separator/>
      </w:r>
    </w:p>
  </w:endnote>
  <w:endnote w:type="continuationSeparator" w:id="0">
    <w:p w14:paraId="3EE8911B" w14:textId="77777777" w:rsidR="008D6ECC" w:rsidRDefault="008D6ECC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0F35" w14:textId="77777777" w:rsidR="008D6ECC" w:rsidRDefault="008D6ECC" w:rsidP="00A04D02">
      <w:pPr>
        <w:spacing w:after="0" w:line="240" w:lineRule="auto"/>
      </w:pPr>
      <w:r>
        <w:separator/>
      </w:r>
    </w:p>
  </w:footnote>
  <w:footnote w:type="continuationSeparator" w:id="0">
    <w:p w14:paraId="68CF6AB3" w14:textId="77777777" w:rsidR="008D6ECC" w:rsidRDefault="008D6ECC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3193B"/>
    <w:rsid w:val="00041DB7"/>
    <w:rsid w:val="00056A76"/>
    <w:rsid w:val="000718EF"/>
    <w:rsid w:val="000728CE"/>
    <w:rsid w:val="000964DE"/>
    <w:rsid w:val="000F472C"/>
    <w:rsid w:val="00100EAD"/>
    <w:rsid w:val="00101147"/>
    <w:rsid w:val="001164C3"/>
    <w:rsid w:val="00125BB5"/>
    <w:rsid w:val="00154EBB"/>
    <w:rsid w:val="00165553"/>
    <w:rsid w:val="001B0993"/>
    <w:rsid w:val="00212A19"/>
    <w:rsid w:val="00214CAA"/>
    <w:rsid w:val="00231B49"/>
    <w:rsid w:val="00240273"/>
    <w:rsid w:val="00250965"/>
    <w:rsid w:val="00261336"/>
    <w:rsid w:val="002713BA"/>
    <w:rsid w:val="002B1374"/>
    <w:rsid w:val="002F526B"/>
    <w:rsid w:val="00306A1E"/>
    <w:rsid w:val="00350452"/>
    <w:rsid w:val="0035325B"/>
    <w:rsid w:val="003802B0"/>
    <w:rsid w:val="003849B0"/>
    <w:rsid w:val="00392788"/>
    <w:rsid w:val="003A2571"/>
    <w:rsid w:val="003A6FA5"/>
    <w:rsid w:val="003B72F8"/>
    <w:rsid w:val="004129D2"/>
    <w:rsid w:val="00430E84"/>
    <w:rsid w:val="00435758"/>
    <w:rsid w:val="00481772"/>
    <w:rsid w:val="00487ED3"/>
    <w:rsid w:val="004A7C46"/>
    <w:rsid w:val="004F3099"/>
    <w:rsid w:val="005430CB"/>
    <w:rsid w:val="00571008"/>
    <w:rsid w:val="0058097E"/>
    <w:rsid w:val="005E4A45"/>
    <w:rsid w:val="005E5A78"/>
    <w:rsid w:val="00616F2A"/>
    <w:rsid w:val="00652D95"/>
    <w:rsid w:val="00666DFB"/>
    <w:rsid w:val="006733BA"/>
    <w:rsid w:val="00687D54"/>
    <w:rsid w:val="006A5796"/>
    <w:rsid w:val="006D152E"/>
    <w:rsid w:val="006D5772"/>
    <w:rsid w:val="006F366A"/>
    <w:rsid w:val="006F5FA3"/>
    <w:rsid w:val="00714D75"/>
    <w:rsid w:val="00716836"/>
    <w:rsid w:val="00720F6B"/>
    <w:rsid w:val="00731B92"/>
    <w:rsid w:val="007579EE"/>
    <w:rsid w:val="0078094A"/>
    <w:rsid w:val="00790F46"/>
    <w:rsid w:val="007A1A68"/>
    <w:rsid w:val="007A35CC"/>
    <w:rsid w:val="007A667D"/>
    <w:rsid w:val="007D3334"/>
    <w:rsid w:val="007E41EA"/>
    <w:rsid w:val="007E5532"/>
    <w:rsid w:val="008004BC"/>
    <w:rsid w:val="008104D2"/>
    <w:rsid w:val="00812F65"/>
    <w:rsid w:val="00824142"/>
    <w:rsid w:val="008265BB"/>
    <w:rsid w:val="00850F78"/>
    <w:rsid w:val="00866D7E"/>
    <w:rsid w:val="00874EE0"/>
    <w:rsid w:val="008769EF"/>
    <w:rsid w:val="008846E7"/>
    <w:rsid w:val="008937D3"/>
    <w:rsid w:val="008D0FA1"/>
    <w:rsid w:val="008D6ECC"/>
    <w:rsid w:val="008F19F7"/>
    <w:rsid w:val="009350F5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3B43"/>
    <w:rsid w:val="00A862DF"/>
    <w:rsid w:val="00B034F6"/>
    <w:rsid w:val="00B101E8"/>
    <w:rsid w:val="00B11FC6"/>
    <w:rsid w:val="00B35A96"/>
    <w:rsid w:val="00B45D32"/>
    <w:rsid w:val="00B60A8A"/>
    <w:rsid w:val="00B773C4"/>
    <w:rsid w:val="00B864AC"/>
    <w:rsid w:val="00BA2127"/>
    <w:rsid w:val="00BB3A4C"/>
    <w:rsid w:val="00BB49F4"/>
    <w:rsid w:val="00BC6F3E"/>
    <w:rsid w:val="00BD6645"/>
    <w:rsid w:val="00BD7102"/>
    <w:rsid w:val="00BF0D75"/>
    <w:rsid w:val="00C15EEA"/>
    <w:rsid w:val="00C2172E"/>
    <w:rsid w:val="00C858B3"/>
    <w:rsid w:val="00CC0F0F"/>
    <w:rsid w:val="00CC3DDE"/>
    <w:rsid w:val="00CD1751"/>
    <w:rsid w:val="00D23F86"/>
    <w:rsid w:val="00D27CD4"/>
    <w:rsid w:val="00D30632"/>
    <w:rsid w:val="00D33828"/>
    <w:rsid w:val="00D865DB"/>
    <w:rsid w:val="00D87A14"/>
    <w:rsid w:val="00D9176B"/>
    <w:rsid w:val="00DB4309"/>
    <w:rsid w:val="00DE7767"/>
    <w:rsid w:val="00DF139D"/>
    <w:rsid w:val="00E60965"/>
    <w:rsid w:val="00E628E5"/>
    <w:rsid w:val="00E71844"/>
    <w:rsid w:val="00EA4D12"/>
    <w:rsid w:val="00EB7B41"/>
    <w:rsid w:val="00EE4022"/>
    <w:rsid w:val="00EE4E59"/>
    <w:rsid w:val="00F068BB"/>
    <w:rsid w:val="00F274CF"/>
    <w:rsid w:val="00F3194F"/>
    <w:rsid w:val="00F3739A"/>
    <w:rsid w:val="00F4071B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B45D3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1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16</cp:revision>
  <cp:lastPrinted>2023-11-14T07:32:00Z</cp:lastPrinted>
  <dcterms:created xsi:type="dcterms:W3CDTF">2022-11-08T11:50:00Z</dcterms:created>
  <dcterms:modified xsi:type="dcterms:W3CDTF">2025-09-16T10:35:00Z</dcterms:modified>
</cp:coreProperties>
</file>