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31D7F804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EA01DC">
              <w:rPr>
                <w:rFonts w:cstheme="minorHAnsi"/>
                <w:b/>
              </w:rPr>
              <w:t xml:space="preserve">Odluke o </w:t>
            </w:r>
            <w:r w:rsidR="00354A6A">
              <w:rPr>
                <w:rFonts w:cstheme="minorHAnsi"/>
                <w:b/>
              </w:rPr>
              <w:t>isplati božićnice umirovljenicima i osobama starijim od 65 godina bez prihoda za 2025. godinu s prebivalištem na području Općine Drnje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7605F9C2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ED12D6">
              <w:rPr>
                <w:rFonts w:cstheme="minorHAnsi"/>
                <w:b/>
              </w:rPr>
              <w:t>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ED12D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37957931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ED12D6">
              <w:rPr>
                <w:rFonts w:cstheme="minorHAnsi"/>
                <w:b/>
              </w:rPr>
              <w:t>9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ED12D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2DD4620F" w14:textId="501F9FC3" w:rsidR="00A6469B" w:rsidRPr="00D9663D" w:rsidRDefault="004F384C" w:rsidP="00EA01DC">
            <w:p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</w:t>
            </w:r>
            <w:r w:rsidR="00BF2C0B" w:rsidRPr="00BF2C0B">
              <w:rPr>
                <w:rFonts w:eastAsia="Calibri" w:cstheme="minorHAnsi"/>
              </w:rPr>
              <w:t>Pravna osnova predložene odluke je članak 289. stavak 7. Zakona o socijalnoj skrbi („Narodne novine „ broj 18/22, 46/22, 119/22, 71/23, 156/23, 61/25) koji određuje da jedinice lokalne i područne (regionalne) samouprave odnosno Grad Zagreb mogu osigurati sredstva za ostvarivanje novčanih naknada i socijalnih usluga stanovnicima na svom području u većem opsegu nego što je utvrđeno tim Zakonom, na način propisan njihovim općim aktom, ako u svom proračunu imaju za to osigurana sredstva.</w:t>
            </w:r>
          </w:p>
          <w:p w14:paraId="35F7892E" w14:textId="6BBC05A9" w:rsidR="00EA01DC" w:rsidRDefault="004F384C" w:rsidP="00EA01DC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             </w:t>
            </w:r>
            <w:r w:rsidR="00BF2C0B">
              <w:rPr>
                <w:rFonts w:cstheme="minorHAnsi"/>
              </w:rPr>
              <w:t>I</w:t>
            </w:r>
            <w:r w:rsidR="00A6469B">
              <w:rPr>
                <w:rFonts w:cstheme="minorHAnsi"/>
              </w:rPr>
              <w:t>I</w:t>
            </w:r>
            <w:r w:rsidR="00BF2C0B">
              <w:rPr>
                <w:rFonts w:cstheme="minorHAnsi"/>
              </w:rPr>
              <w:t xml:space="preserve">I. Izmjenama i dopunama Proračuna Općine Drnje za 2025. godinu osigurana su sredstva u iznosu </w:t>
            </w:r>
            <w:r w:rsidR="00A6469B">
              <w:rPr>
                <w:rFonts w:cstheme="minorHAnsi"/>
              </w:rPr>
              <w:t>12.400,00</w:t>
            </w:r>
            <w:r w:rsidR="00BF2C0B">
              <w:rPr>
                <w:rFonts w:cstheme="minorHAnsi"/>
              </w:rPr>
              <w:t xml:space="preserve"> € za isplatu </w:t>
            </w:r>
            <w:r w:rsidR="00BF2C0B" w:rsidRPr="00BF2C0B">
              <w:rPr>
                <w:rFonts w:cstheme="minorHAnsi"/>
                <w:bCs/>
              </w:rPr>
              <w:t>božićnice umirovljenicima i osobama starijim od 65 godina bez prihoda za 2025. godinu s prebivalištem na području Općine Drnje</w:t>
            </w:r>
            <w:r w:rsidR="00A6469B">
              <w:rPr>
                <w:rFonts w:cstheme="minorHAnsi"/>
                <w:bCs/>
              </w:rPr>
              <w:t>.</w:t>
            </w:r>
          </w:p>
          <w:p w14:paraId="0ABDC1E3" w14:textId="10C3D9C7" w:rsidR="00D9663D" w:rsidRPr="00BF2C0B" w:rsidRDefault="00D9663D" w:rsidP="00EA01D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Pravo na isplatu božićnice u novčanom iznosu 40,00 € ostvaruju umirovljenici čija mjesečna mirovina (inozemna i tuzemna)</w:t>
            </w:r>
            <w:r w:rsidR="00AF4787">
              <w:rPr>
                <w:rFonts w:cstheme="minorHAnsi"/>
                <w:bCs/>
              </w:rPr>
              <w:t xml:space="preserve"> ne prelazi iznos 600,01€ te osobe starije od 65 godina bez prihoda.</w:t>
            </w:r>
          </w:p>
          <w:p w14:paraId="265AF862" w14:textId="3AF7B4C4" w:rsidR="005E4A45" w:rsidRPr="00955073" w:rsidRDefault="00AF4787" w:rsidP="00AF4787">
            <w:pPr>
              <w:ind w:firstLine="708"/>
              <w:jc w:val="both"/>
              <w:rPr>
                <w:rFonts w:cstheme="minorHAnsi"/>
              </w:rPr>
            </w:pPr>
            <w:r w:rsidRPr="00B21045">
              <w:rPr>
                <w:rFonts w:cs="Arial"/>
                <w:bCs/>
                <w:color w:val="000000"/>
              </w:rPr>
              <w:t xml:space="preserve">Cilj provođenja savjetovanja sa javnošću je upoznavanje javnosti s nacrtom </w:t>
            </w:r>
            <w:r w:rsidRPr="00AF4787">
              <w:rPr>
                <w:rFonts w:cstheme="minorHAnsi"/>
                <w:bCs/>
              </w:rPr>
              <w:t>Odluke o isplati božićnice umirovljenicima i osobama starijim od 65 godina bez prihoda za 2025. godinu s prebivalištem na području Općine Drnje</w:t>
            </w:r>
            <w:r w:rsidRPr="00B21045">
              <w:rPr>
                <w:rFonts w:cs="Arial"/>
                <w:bCs/>
                <w:color w:val="000000"/>
              </w:rPr>
              <w:t xml:space="preserve">, dobivanje prijedloga i mišljenja te prihvaćanje zakonitih i stručno utemeljenih prijedloga i mišljenja s obzirom da je nacrt </w:t>
            </w:r>
            <w:r w:rsidRPr="00AF4787">
              <w:rPr>
                <w:rFonts w:cstheme="minorHAnsi"/>
                <w:bCs/>
              </w:rPr>
              <w:t>Odluke o isplati božićnice umirovljenicima i osobama starijim od 65 godina bez prihoda za 2025. godinu s prebivalištem na području Općine Drnje</w:t>
            </w:r>
            <w:r>
              <w:rPr>
                <w:rFonts w:cstheme="minorHAnsi"/>
                <w:bCs/>
              </w:rPr>
              <w:t>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4C5F8AA6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ED12D6">
        <w:rPr>
          <w:rFonts w:cstheme="minorHAnsi"/>
          <w:b/>
        </w:rPr>
        <w:t>9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ED12D6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EA01DC" w:rsidRPr="00EA01DC">
        <w:rPr>
          <w:rFonts w:cstheme="minorHAnsi"/>
          <w:bCs/>
        </w:rPr>
        <w:t xml:space="preserve">Nacrt </w:t>
      </w:r>
      <w:r w:rsidR="00AF4787" w:rsidRPr="00AF4787">
        <w:rPr>
          <w:rFonts w:cstheme="minorHAnsi"/>
          <w:bCs/>
        </w:rPr>
        <w:t>Odluke o isplati božićnice umirovljenicima i osobama starijim od 65 godina bez prihoda za 2025. godinu s prebivalištem na području Općine Drnje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ED12D6" w:rsidRPr="00C96423">
          <w:rPr>
            <w:rStyle w:val="Hiperveza"/>
            <w:rFonts w:cstheme="minorHAnsi"/>
          </w:rPr>
          <w:t>opcinadrnje@gmail.com</w:t>
        </w:r>
      </w:hyperlink>
      <w:r w:rsidR="00ED12D6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14C05A68" w14:textId="7D8711C8" w:rsidR="000F472C" w:rsidRDefault="008F19F7" w:rsidP="00AF4787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AF4787">
        <w:rPr>
          <w:rFonts w:cstheme="minorHAnsi"/>
        </w:rPr>
        <w:t xml:space="preserve">nacrta </w:t>
      </w:r>
      <w:r w:rsidR="00AF4787" w:rsidRPr="00AF4787">
        <w:rPr>
          <w:rFonts w:cstheme="minorHAnsi"/>
          <w:bCs/>
        </w:rPr>
        <w:t>Odluke o isplati božićnice umirovljenicima i osobama starijim od 65 godina bez prihoda za 2025. godinu s prebivalištem na području Općine Drnje</w:t>
      </w:r>
      <w:r w:rsidR="00AF4787">
        <w:rPr>
          <w:rFonts w:cstheme="minorHAnsi"/>
          <w:bCs/>
        </w:rPr>
        <w:t>.</w:t>
      </w:r>
    </w:p>
    <w:p w14:paraId="670EB46E" w14:textId="77777777" w:rsidR="00AF4787" w:rsidRDefault="00AF4787" w:rsidP="000F472C">
      <w:pPr>
        <w:spacing w:after="0"/>
        <w:jc w:val="both"/>
        <w:rPr>
          <w:rFonts w:cstheme="minorHAnsi"/>
        </w:rPr>
      </w:pPr>
    </w:p>
    <w:p w14:paraId="617078AD" w14:textId="77777777" w:rsidR="00AF4787" w:rsidRDefault="00AF4787" w:rsidP="000F472C">
      <w:pPr>
        <w:spacing w:after="0"/>
        <w:jc w:val="both"/>
        <w:rPr>
          <w:rFonts w:cstheme="minorHAnsi"/>
        </w:rPr>
      </w:pPr>
    </w:p>
    <w:p w14:paraId="614840E9" w14:textId="3A2CBD8C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ED12D6">
        <w:rPr>
          <w:rFonts w:cstheme="minorHAnsi"/>
        </w:rPr>
        <w:t>5</w:t>
      </w:r>
      <w:r>
        <w:rPr>
          <w:rFonts w:cstheme="minorHAnsi"/>
        </w:rPr>
        <w:t>-01/</w:t>
      </w:r>
      <w:r w:rsidR="00DA4CCA">
        <w:rPr>
          <w:rFonts w:cstheme="minorHAnsi"/>
        </w:rPr>
        <w:t>2</w:t>
      </w:r>
      <w:r w:rsidR="00BF2C0B">
        <w:rPr>
          <w:rFonts w:cstheme="minorHAnsi"/>
        </w:rPr>
        <w:t>6</w:t>
      </w:r>
    </w:p>
    <w:p w14:paraId="2BEF0682" w14:textId="2A344D39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ED12D6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7BA3ACE6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ED12D6">
        <w:rPr>
          <w:rFonts w:cstheme="minorHAnsi"/>
        </w:rPr>
        <w:t>9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ED12D6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0A37" w14:textId="77777777" w:rsidR="00811A05" w:rsidRDefault="00811A05" w:rsidP="00A04D02">
      <w:pPr>
        <w:spacing w:after="0" w:line="240" w:lineRule="auto"/>
      </w:pPr>
      <w:r>
        <w:separator/>
      </w:r>
    </w:p>
  </w:endnote>
  <w:endnote w:type="continuationSeparator" w:id="0">
    <w:p w14:paraId="77D943D1" w14:textId="77777777" w:rsidR="00811A05" w:rsidRDefault="00811A05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8D45" w14:textId="77777777" w:rsidR="00811A05" w:rsidRDefault="00811A05" w:rsidP="00A04D02">
      <w:pPr>
        <w:spacing w:after="0" w:line="240" w:lineRule="auto"/>
      </w:pPr>
      <w:r>
        <w:separator/>
      </w:r>
    </w:p>
  </w:footnote>
  <w:footnote w:type="continuationSeparator" w:id="0">
    <w:p w14:paraId="02CEF714" w14:textId="77777777" w:rsidR="00811A05" w:rsidRDefault="00811A05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28CE"/>
    <w:rsid w:val="000964DE"/>
    <w:rsid w:val="000F472C"/>
    <w:rsid w:val="00100EAD"/>
    <w:rsid w:val="00112E56"/>
    <w:rsid w:val="00125BB5"/>
    <w:rsid w:val="001B0993"/>
    <w:rsid w:val="002106F5"/>
    <w:rsid w:val="00212A19"/>
    <w:rsid w:val="00231B49"/>
    <w:rsid w:val="00250965"/>
    <w:rsid w:val="00261336"/>
    <w:rsid w:val="002713BA"/>
    <w:rsid w:val="002B1374"/>
    <w:rsid w:val="00303A2F"/>
    <w:rsid w:val="00306A1E"/>
    <w:rsid w:val="00350452"/>
    <w:rsid w:val="00354A6A"/>
    <w:rsid w:val="003802B0"/>
    <w:rsid w:val="00392788"/>
    <w:rsid w:val="003A2571"/>
    <w:rsid w:val="003A6FA5"/>
    <w:rsid w:val="003B72F8"/>
    <w:rsid w:val="003F3EA8"/>
    <w:rsid w:val="00430E84"/>
    <w:rsid w:val="00435758"/>
    <w:rsid w:val="00481772"/>
    <w:rsid w:val="00487ED3"/>
    <w:rsid w:val="004A7C46"/>
    <w:rsid w:val="004D408E"/>
    <w:rsid w:val="004F3099"/>
    <w:rsid w:val="004F384C"/>
    <w:rsid w:val="005430CB"/>
    <w:rsid w:val="005761CF"/>
    <w:rsid w:val="005958C8"/>
    <w:rsid w:val="005E4A45"/>
    <w:rsid w:val="005E5A78"/>
    <w:rsid w:val="00616F2A"/>
    <w:rsid w:val="00652D95"/>
    <w:rsid w:val="00666DFB"/>
    <w:rsid w:val="006733BA"/>
    <w:rsid w:val="00687D54"/>
    <w:rsid w:val="006A5796"/>
    <w:rsid w:val="006A5CC7"/>
    <w:rsid w:val="006D5772"/>
    <w:rsid w:val="006F366A"/>
    <w:rsid w:val="00720F6B"/>
    <w:rsid w:val="00731B92"/>
    <w:rsid w:val="00763C00"/>
    <w:rsid w:val="0078094A"/>
    <w:rsid w:val="00786D3A"/>
    <w:rsid w:val="00790F46"/>
    <w:rsid w:val="007A1A68"/>
    <w:rsid w:val="007A35CC"/>
    <w:rsid w:val="007A667D"/>
    <w:rsid w:val="007E41EA"/>
    <w:rsid w:val="007E5532"/>
    <w:rsid w:val="008004BC"/>
    <w:rsid w:val="008104D2"/>
    <w:rsid w:val="00811A05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8F5F0F"/>
    <w:rsid w:val="009350F5"/>
    <w:rsid w:val="0093559C"/>
    <w:rsid w:val="009453A3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52AF4"/>
    <w:rsid w:val="00A6469B"/>
    <w:rsid w:val="00A862DF"/>
    <w:rsid w:val="00AC3584"/>
    <w:rsid w:val="00AF03EA"/>
    <w:rsid w:val="00AF4787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BF2C0B"/>
    <w:rsid w:val="00C15EEA"/>
    <w:rsid w:val="00C2172E"/>
    <w:rsid w:val="00CC3DDE"/>
    <w:rsid w:val="00CD1751"/>
    <w:rsid w:val="00D23F86"/>
    <w:rsid w:val="00D27CD4"/>
    <w:rsid w:val="00D30632"/>
    <w:rsid w:val="00D33828"/>
    <w:rsid w:val="00D54CF2"/>
    <w:rsid w:val="00D865DB"/>
    <w:rsid w:val="00D87A14"/>
    <w:rsid w:val="00D9176B"/>
    <w:rsid w:val="00D9663D"/>
    <w:rsid w:val="00DA4CCA"/>
    <w:rsid w:val="00DB4309"/>
    <w:rsid w:val="00DE7767"/>
    <w:rsid w:val="00DF139D"/>
    <w:rsid w:val="00E50F51"/>
    <w:rsid w:val="00E628E5"/>
    <w:rsid w:val="00E71844"/>
    <w:rsid w:val="00E777F7"/>
    <w:rsid w:val="00EA01DC"/>
    <w:rsid w:val="00EA4D12"/>
    <w:rsid w:val="00EB7B41"/>
    <w:rsid w:val="00ED12D6"/>
    <w:rsid w:val="00EE4022"/>
    <w:rsid w:val="00EE4E59"/>
    <w:rsid w:val="00F068BB"/>
    <w:rsid w:val="00F3194F"/>
    <w:rsid w:val="00F3739A"/>
    <w:rsid w:val="00F4071B"/>
    <w:rsid w:val="00F45EFA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ED1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17</cp:revision>
  <cp:lastPrinted>2025-10-29T12:38:00Z</cp:lastPrinted>
  <dcterms:created xsi:type="dcterms:W3CDTF">2022-11-08T11:50:00Z</dcterms:created>
  <dcterms:modified xsi:type="dcterms:W3CDTF">2025-10-29T12:39:00Z</dcterms:modified>
</cp:coreProperties>
</file>