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1F27B3CA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DD5899">
              <w:rPr>
                <w:rFonts w:cstheme="minorHAnsi"/>
                <w:b/>
              </w:rPr>
              <w:t>o namjenskom korištenju sredstava naknade za promjenu namjene poljoprivrednog zemljišta u 202</w:t>
            </w:r>
            <w:r w:rsidR="00FA3BBE">
              <w:rPr>
                <w:rFonts w:cstheme="minorHAnsi"/>
                <w:b/>
              </w:rPr>
              <w:t>6</w:t>
            </w:r>
            <w:r w:rsidR="00DD5899">
              <w:rPr>
                <w:rFonts w:cstheme="minorHAnsi"/>
                <w:b/>
              </w:rPr>
              <w:t>.g.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28DE333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FA3BBE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FA3BBE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EEE6360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FA3BBE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FA3BBE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7D294A8B" w14:textId="77777777" w:rsidR="004976AE" w:rsidRDefault="004976AE" w:rsidP="00E35241">
            <w:pPr>
              <w:jc w:val="both"/>
              <w:rPr>
                <w:rFonts w:cs="Arial"/>
                <w:bCs/>
                <w:color w:val="000000"/>
              </w:rPr>
            </w:pPr>
          </w:p>
          <w:p w14:paraId="5B89CEB9" w14:textId="5388023B" w:rsidR="00E35241" w:rsidRDefault="00FA3BBE" w:rsidP="00E35241">
            <w:pPr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            </w:t>
            </w:r>
            <w:r w:rsidR="00DD5899">
              <w:rPr>
                <w:rFonts w:cs="Arial"/>
                <w:bCs/>
                <w:color w:val="000000"/>
              </w:rPr>
              <w:t xml:space="preserve">Člankom 25. Zakona o poljoprivrednom zemljištu („Narodne novine“ broj 20/18, 115/18, 98/19. i 57/22) propisano je da sredstva ostvarena od naknade za promjenu namjene poljoprivrednog zemljišta prihod su jedinice lokalne samouprave </w:t>
            </w:r>
            <w:r w:rsidR="004976AE">
              <w:rPr>
                <w:rFonts w:cs="Arial"/>
                <w:bCs/>
                <w:color w:val="000000"/>
              </w:rPr>
              <w:t>30% na čijem se području poljoprivredno zemljište nalazi. Sredstva koja su prihod jedinice lokalne samouprave namijenjena su isključivo za okrupnjavanje, navodnjavanje, privođenje funkciji i povećanju vrijednosti poljoprivrednog zemljišta. Jedinice lokalne samouprave dužne su donijeti Ministarstvu Program korištenja sredstava kao što su dužne i podnositi Izvješće o ostvarivanju programa korištenja sredstava svake godine do 31. ožujka za prethodnu godinu.</w:t>
            </w:r>
          </w:p>
          <w:p w14:paraId="1B4E23A6" w14:textId="1689B4D8" w:rsidR="00FA3BBE" w:rsidRPr="00D121FA" w:rsidRDefault="00FA3BBE" w:rsidP="00FA3BBE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 w:rsidRPr="00DD5899">
              <w:rPr>
                <w:rFonts w:cstheme="minorHAnsi"/>
                <w:bCs/>
              </w:rPr>
              <w:t>Programa o namjenskom korištenju sredstava naknade za promjenu namjene poljoprivrednog zemljišta u 202</w:t>
            </w:r>
            <w:r>
              <w:rPr>
                <w:rFonts w:cstheme="minorHAnsi"/>
                <w:bCs/>
              </w:rPr>
              <w:t>6</w:t>
            </w:r>
            <w:r w:rsidRPr="00DD5899">
              <w:rPr>
                <w:rFonts w:cstheme="minorHAnsi"/>
                <w:bCs/>
              </w:rPr>
              <w:t>.g. na području Općine Drnje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 w:rsidRPr="00DD5899">
              <w:rPr>
                <w:rFonts w:cstheme="minorHAnsi"/>
                <w:bCs/>
              </w:rPr>
              <w:t>Programa o namjenskom korištenju sredstava naknade za promjenu namjene poljoprivrednog zemljišta u 202</w:t>
            </w:r>
            <w:r>
              <w:rPr>
                <w:rFonts w:cstheme="minorHAnsi"/>
                <w:bCs/>
              </w:rPr>
              <w:t>6</w:t>
            </w:r>
            <w:r w:rsidRPr="00DD5899">
              <w:rPr>
                <w:rFonts w:cstheme="minorHAnsi"/>
                <w:bCs/>
              </w:rPr>
              <w:t>.g. na području Općine Drnje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754EAC97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FA3BBE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FA3BBE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DD5899" w:rsidRPr="00DD5899">
        <w:rPr>
          <w:rFonts w:cstheme="minorHAnsi"/>
          <w:bCs/>
        </w:rPr>
        <w:t>Nacrt Programa o namjenskom korištenju sredstava naknade za promjenu namjene poljoprivrednog zemljišta u 202</w:t>
      </w:r>
      <w:r w:rsidR="00FA3BBE">
        <w:rPr>
          <w:rFonts w:cstheme="minorHAnsi"/>
          <w:bCs/>
        </w:rPr>
        <w:t>6</w:t>
      </w:r>
      <w:r w:rsidR="00DD5899" w:rsidRPr="00DD5899">
        <w:rPr>
          <w:rFonts w:cstheme="minorHAnsi"/>
          <w:bCs/>
        </w:rPr>
        <w:t>.g. na području Općine Drnje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351EDC" w:rsidRPr="004616D1">
          <w:rPr>
            <w:rStyle w:val="Hiperveza"/>
            <w:rFonts w:cstheme="minorHAnsi"/>
          </w:rPr>
          <w:t>opcinadrnje@gmail.com</w:t>
        </w:r>
      </w:hyperlink>
      <w:r w:rsidR="00351EDC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14C05A68" w14:textId="60E5AB05" w:rsidR="000F472C" w:rsidRDefault="008F19F7" w:rsidP="00DD5899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DD5899" w:rsidRPr="00DD5899">
        <w:rPr>
          <w:rFonts w:cstheme="minorHAnsi"/>
          <w:bCs/>
        </w:rPr>
        <w:t>Nacrt Programa o namjenskom korištenju sredstava naknade za promjenu namjene poljoprivrednog zemljišta u 202</w:t>
      </w:r>
      <w:r w:rsidR="00FA3BBE">
        <w:rPr>
          <w:rFonts w:cstheme="minorHAnsi"/>
          <w:bCs/>
        </w:rPr>
        <w:t>6</w:t>
      </w:r>
      <w:r w:rsidR="00DD5899" w:rsidRPr="00DD5899">
        <w:rPr>
          <w:rFonts w:cstheme="minorHAnsi"/>
          <w:bCs/>
        </w:rPr>
        <w:t>.g. na području Općine Drnje.</w:t>
      </w:r>
    </w:p>
    <w:p w14:paraId="454EF198" w14:textId="77777777" w:rsidR="00DD5899" w:rsidRDefault="00DD5899" w:rsidP="00DD5899">
      <w:pPr>
        <w:spacing w:after="0"/>
        <w:ind w:firstLine="708"/>
        <w:jc w:val="both"/>
        <w:rPr>
          <w:rFonts w:cstheme="minorHAnsi"/>
        </w:rPr>
      </w:pPr>
    </w:p>
    <w:p w14:paraId="614840E9" w14:textId="68442DF8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FA3BBE">
        <w:rPr>
          <w:rFonts w:cstheme="minorHAnsi"/>
        </w:rPr>
        <w:t>5</w:t>
      </w:r>
      <w:r>
        <w:rPr>
          <w:rFonts w:cstheme="minorHAnsi"/>
        </w:rPr>
        <w:t>-01/</w:t>
      </w:r>
      <w:r w:rsidR="00FA3BBE">
        <w:rPr>
          <w:rFonts w:cstheme="minorHAnsi"/>
        </w:rPr>
        <w:t>16</w:t>
      </w:r>
    </w:p>
    <w:p w14:paraId="2BEF0682" w14:textId="30121D0A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FA3BBE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4324CAA3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FA3BBE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FA3BBE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7B0E" w14:textId="77777777" w:rsidR="009146C4" w:rsidRDefault="009146C4" w:rsidP="00A04D02">
      <w:pPr>
        <w:spacing w:after="0" w:line="240" w:lineRule="auto"/>
      </w:pPr>
      <w:r>
        <w:separator/>
      </w:r>
    </w:p>
  </w:endnote>
  <w:endnote w:type="continuationSeparator" w:id="0">
    <w:p w14:paraId="63E70059" w14:textId="77777777" w:rsidR="009146C4" w:rsidRDefault="009146C4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CD1B" w14:textId="77777777" w:rsidR="009146C4" w:rsidRDefault="009146C4" w:rsidP="00A04D02">
      <w:pPr>
        <w:spacing w:after="0" w:line="240" w:lineRule="auto"/>
      </w:pPr>
      <w:r>
        <w:separator/>
      </w:r>
    </w:p>
  </w:footnote>
  <w:footnote w:type="continuationSeparator" w:id="0">
    <w:p w14:paraId="0DDE9CD6" w14:textId="77777777" w:rsidR="009146C4" w:rsidRDefault="009146C4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1FC4"/>
    <w:rsid w:val="000728CE"/>
    <w:rsid w:val="000964DE"/>
    <w:rsid w:val="000F472C"/>
    <w:rsid w:val="000F59A6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6A1E"/>
    <w:rsid w:val="00350452"/>
    <w:rsid w:val="00351EDC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976AE"/>
    <w:rsid w:val="004A7C46"/>
    <w:rsid w:val="004F3099"/>
    <w:rsid w:val="005430CB"/>
    <w:rsid w:val="005761CF"/>
    <w:rsid w:val="00590E3B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8094A"/>
    <w:rsid w:val="00786D3A"/>
    <w:rsid w:val="00790F46"/>
    <w:rsid w:val="007A1A68"/>
    <w:rsid w:val="007A35CC"/>
    <w:rsid w:val="007A667D"/>
    <w:rsid w:val="007C32CB"/>
    <w:rsid w:val="007D133A"/>
    <w:rsid w:val="007E41EA"/>
    <w:rsid w:val="007E5532"/>
    <w:rsid w:val="008004BC"/>
    <w:rsid w:val="00807BC8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146C4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099"/>
    <w:rsid w:val="00BD7102"/>
    <w:rsid w:val="00BF0D75"/>
    <w:rsid w:val="00C15EEA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D5899"/>
    <w:rsid w:val="00DE7767"/>
    <w:rsid w:val="00DF139D"/>
    <w:rsid w:val="00E20E72"/>
    <w:rsid w:val="00E35241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8160C"/>
    <w:rsid w:val="00F84876"/>
    <w:rsid w:val="00F915BA"/>
    <w:rsid w:val="00F92F2A"/>
    <w:rsid w:val="00FA1726"/>
    <w:rsid w:val="00FA3BBE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5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17</cp:revision>
  <cp:lastPrinted>2024-10-23T07:16:00Z</cp:lastPrinted>
  <dcterms:created xsi:type="dcterms:W3CDTF">2022-11-08T11:50:00Z</dcterms:created>
  <dcterms:modified xsi:type="dcterms:W3CDTF">2025-10-28T09:53:00Z</dcterms:modified>
</cp:coreProperties>
</file>