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733DB5B0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>nacrtu</w:t>
            </w:r>
            <w:r w:rsidR="00B17585" w:rsidRPr="00B21045">
              <w:rPr>
                <w:rFonts w:cs="Arial"/>
                <w:bCs/>
                <w:color w:val="000000"/>
              </w:rPr>
              <w:t xml:space="preserve"> </w:t>
            </w:r>
            <w:r w:rsidR="00A843E2">
              <w:rPr>
                <w:rFonts w:cstheme="minorHAnsi"/>
                <w:bCs/>
                <w:sz w:val="20"/>
                <w:szCs w:val="20"/>
              </w:rPr>
              <w:t xml:space="preserve">Proračuna Općine </w:t>
            </w:r>
            <w:proofErr w:type="spellStart"/>
            <w:r w:rsidR="00A843E2">
              <w:rPr>
                <w:rFonts w:cstheme="minorHAnsi"/>
                <w:bCs/>
                <w:sz w:val="20"/>
                <w:szCs w:val="20"/>
              </w:rPr>
              <w:t>Drnje</w:t>
            </w:r>
            <w:proofErr w:type="spellEnd"/>
            <w:r w:rsidR="00A843E2">
              <w:rPr>
                <w:rFonts w:cstheme="minorHAnsi"/>
                <w:bCs/>
                <w:sz w:val="20"/>
                <w:szCs w:val="20"/>
              </w:rPr>
              <w:t xml:space="preserve"> za 2026. godinu i projekcije za 2027. i 2028. godinu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0506B06B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 </w:t>
            </w:r>
            <w:r w:rsidR="00B17585" w:rsidRPr="00B1758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843E2">
              <w:rPr>
                <w:rFonts w:cstheme="minorHAnsi"/>
                <w:bCs/>
                <w:sz w:val="20"/>
                <w:szCs w:val="20"/>
              </w:rPr>
              <w:t xml:space="preserve"> Proračuna Općine </w:t>
            </w:r>
            <w:proofErr w:type="spellStart"/>
            <w:r w:rsidR="00A843E2">
              <w:rPr>
                <w:rFonts w:cstheme="minorHAnsi"/>
                <w:bCs/>
                <w:sz w:val="20"/>
                <w:szCs w:val="20"/>
              </w:rPr>
              <w:t>Drnje</w:t>
            </w:r>
            <w:proofErr w:type="spellEnd"/>
            <w:r w:rsidR="00A843E2">
              <w:rPr>
                <w:rFonts w:cstheme="minorHAnsi"/>
                <w:bCs/>
                <w:sz w:val="20"/>
                <w:szCs w:val="20"/>
              </w:rPr>
              <w:t xml:space="preserve"> za 2026. godinu i projekcije za 2027. i 2028. godinu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Jedinstveni upravni odjel Općine </w:t>
            </w:r>
            <w:proofErr w:type="spellStart"/>
            <w:r w:rsidR="00534273" w:rsidRPr="000A4DF3">
              <w:rPr>
                <w:rFonts w:cstheme="minorHAnsi"/>
                <w:b/>
                <w:sz w:val="20"/>
                <w:szCs w:val="20"/>
              </w:rPr>
              <w:t>Drnje</w:t>
            </w:r>
            <w:proofErr w:type="spellEnd"/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219669F9" w:rsidR="00980071" w:rsidRPr="000A4DF3" w:rsidRDefault="00A843E2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listopada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61CEC65A" w:rsidR="00980071" w:rsidRPr="000A4DF3" w:rsidRDefault="00A843E2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52D03A75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A843E2">
              <w:rPr>
                <w:rFonts w:cstheme="minorHAnsi"/>
                <w:sz w:val="20"/>
                <w:szCs w:val="20"/>
              </w:rPr>
              <w:t>30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Trg kralja Tomislava 29, 48322 </w:t>
            </w:r>
            <w:proofErr w:type="spellStart"/>
            <w:r w:rsidR="00534273" w:rsidRPr="000A4DF3">
              <w:rPr>
                <w:rFonts w:cstheme="minorHAnsi"/>
                <w:sz w:val="20"/>
                <w:szCs w:val="20"/>
              </w:rPr>
              <w:t>Drnje</w:t>
            </w:r>
            <w:proofErr w:type="spellEnd"/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</w:t>
            </w:r>
            <w:proofErr w:type="spellStart"/>
            <w:r w:rsidR="00534273" w:rsidRPr="000A4DF3">
              <w:rPr>
                <w:rFonts w:cstheme="minorHAnsi"/>
                <w:sz w:val="20"/>
                <w:szCs w:val="20"/>
              </w:rPr>
              <w:t>Tišlerić</w:t>
            </w:r>
            <w:proofErr w:type="spellEnd"/>
            <w:r w:rsidR="00534273" w:rsidRPr="000A4DF3">
              <w:rPr>
                <w:rFonts w:cstheme="minorHAnsi"/>
                <w:sz w:val="20"/>
                <w:szCs w:val="20"/>
              </w:rPr>
              <w:t xml:space="preserve">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1EEF7FC0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9249AF">
              <w:rPr>
                <w:rFonts w:cstheme="minorHAnsi"/>
                <w:sz w:val="20"/>
                <w:szCs w:val="20"/>
              </w:rPr>
              <w:t>1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9249AF">
              <w:rPr>
                <w:rFonts w:cstheme="minorHAnsi"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E167" w14:textId="77777777" w:rsidR="007669C9" w:rsidRDefault="007669C9" w:rsidP="00372214">
      <w:pPr>
        <w:spacing w:after="0" w:line="240" w:lineRule="auto"/>
      </w:pPr>
      <w:r>
        <w:separator/>
      </w:r>
    </w:p>
  </w:endnote>
  <w:endnote w:type="continuationSeparator" w:id="0">
    <w:p w14:paraId="4D5DE2AB" w14:textId="77777777" w:rsidR="007669C9" w:rsidRDefault="007669C9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E23B" w14:textId="77777777" w:rsidR="007669C9" w:rsidRDefault="007669C9" w:rsidP="00372214">
      <w:pPr>
        <w:spacing w:after="0" w:line="240" w:lineRule="auto"/>
      </w:pPr>
      <w:r>
        <w:separator/>
      </w:r>
    </w:p>
  </w:footnote>
  <w:footnote w:type="continuationSeparator" w:id="0">
    <w:p w14:paraId="0886F72D" w14:textId="77777777" w:rsidR="007669C9" w:rsidRDefault="007669C9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0B3881"/>
    <w:rsid w:val="00127402"/>
    <w:rsid w:val="00137D31"/>
    <w:rsid w:val="001412B5"/>
    <w:rsid w:val="0024655E"/>
    <w:rsid w:val="002C5B4C"/>
    <w:rsid w:val="003471F8"/>
    <w:rsid w:val="00363D5E"/>
    <w:rsid w:val="00372214"/>
    <w:rsid w:val="00434F5E"/>
    <w:rsid w:val="004570F8"/>
    <w:rsid w:val="00474543"/>
    <w:rsid w:val="00486C75"/>
    <w:rsid w:val="004A040A"/>
    <w:rsid w:val="004E528E"/>
    <w:rsid w:val="00507C18"/>
    <w:rsid w:val="00534273"/>
    <w:rsid w:val="0054496C"/>
    <w:rsid w:val="005E3A00"/>
    <w:rsid w:val="005E76B0"/>
    <w:rsid w:val="00682911"/>
    <w:rsid w:val="006B3615"/>
    <w:rsid w:val="006B4D8C"/>
    <w:rsid w:val="006F3C0D"/>
    <w:rsid w:val="0071035C"/>
    <w:rsid w:val="00763C00"/>
    <w:rsid w:val="007669C9"/>
    <w:rsid w:val="007A4683"/>
    <w:rsid w:val="007C32CB"/>
    <w:rsid w:val="007C6F6C"/>
    <w:rsid w:val="007D173D"/>
    <w:rsid w:val="0084527A"/>
    <w:rsid w:val="00904DF5"/>
    <w:rsid w:val="009249AF"/>
    <w:rsid w:val="00976723"/>
    <w:rsid w:val="00980071"/>
    <w:rsid w:val="0098587B"/>
    <w:rsid w:val="00A02A41"/>
    <w:rsid w:val="00A125B3"/>
    <w:rsid w:val="00A36292"/>
    <w:rsid w:val="00A5378C"/>
    <w:rsid w:val="00A67B96"/>
    <w:rsid w:val="00A843E2"/>
    <w:rsid w:val="00A94F1D"/>
    <w:rsid w:val="00AC7A94"/>
    <w:rsid w:val="00B059A2"/>
    <w:rsid w:val="00B17585"/>
    <w:rsid w:val="00BA5E52"/>
    <w:rsid w:val="00BB2094"/>
    <w:rsid w:val="00C02806"/>
    <w:rsid w:val="00C57102"/>
    <w:rsid w:val="00C62235"/>
    <w:rsid w:val="00CD1ECB"/>
    <w:rsid w:val="00D02792"/>
    <w:rsid w:val="00D609F6"/>
    <w:rsid w:val="00D757EA"/>
    <w:rsid w:val="00DD0462"/>
    <w:rsid w:val="00DF204A"/>
    <w:rsid w:val="00E04EA3"/>
    <w:rsid w:val="00E050F2"/>
    <w:rsid w:val="00EB7503"/>
    <w:rsid w:val="00ED3477"/>
    <w:rsid w:val="00F13B94"/>
    <w:rsid w:val="00F26998"/>
    <w:rsid w:val="00F47DE5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2025-10-30T13:27:00Z</dcterms:created>
  <dcterms:modified xsi:type="dcterms:W3CDTF">2025-10-30T13:27:00Z</dcterms:modified>
</cp:coreProperties>
</file>